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C2C" w:rsidRDefault="002A2C2C" w:rsidP="002A2C2C"/>
    <w:p w:rsidR="002A2C2C" w:rsidRDefault="002A2C2C" w:rsidP="002A2C2C">
      <w:r>
        <w:t>Dosquebradas, 2</w:t>
      </w:r>
      <w:r w:rsidR="00140F46">
        <w:t>5</w:t>
      </w:r>
      <w:r>
        <w:t xml:space="preserve"> febrero de 2020</w:t>
      </w:r>
    </w:p>
    <w:p w:rsidR="002A2C2C" w:rsidRDefault="002A2C2C" w:rsidP="002A2C2C"/>
    <w:p w:rsidR="002A2C2C" w:rsidRDefault="002A2C2C" w:rsidP="002A2C2C"/>
    <w:p w:rsidR="002A2C2C" w:rsidRDefault="002A2C2C" w:rsidP="002A2C2C">
      <w:pPr>
        <w:jc w:val="both"/>
      </w:pPr>
    </w:p>
    <w:p w:rsidR="002A2C2C" w:rsidRDefault="002A2C2C" w:rsidP="002A2C2C">
      <w:pPr>
        <w:jc w:val="both"/>
      </w:pPr>
    </w:p>
    <w:p w:rsidR="002A2C2C" w:rsidRDefault="00140F46" w:rsidP="00140F46">
      <w:pPr>
        <w:jc w:val="center"/>
      </w:pPr>
      <w:r>
        <w:t>INFORME SUBGERENCIA COMERCIAL Y MERCADEO</w:t>
      </w:r>
    </w:p>
    <w:p w:rsidR="00140F46" w:rsidRDefault="00140F46" w:rsidP="00140F46">
      <w:pPr>
        <w:jc w:val="center"/>
      </w:pPr>
    </w:p>
    <w:p w:rsidR="00140F46" w:rsidRDefault="00140F46" w:rsidP="00140F46">
      <w:pPr>
        <w:jc w:val="both"/>
      </w:pPr>
      <w:r>
        <w:t>Se envían acciones desarrolladas a partir del sábado 21 de marzo del 2020</w:t>
      </w:r>
    </w:p>
    <w:p w:rsidR="00140F46" w:rsidRDefault="00140F46" w:rsidP="00140F46">
      <w:pPr>
        <w:jc w:val="both"/>
      </w:pPr>
    </w:p>
    <w:p w:rsidR="00140F46" w:rsidRDefault="009A4DBC" w:rsidP="00140F46">
      <w:pPr>
        <w:jc w:val="both"/>
      </w:pPr>
      <w:r>
        <w:t>1.</w:t>
      </w:r>
      <w:r w:rsidR="00445654">
        <w:t xml:space="preserve">Corte y reconexión: </w:t>
      </w:r>
      <w:r w:rsidR="00140F46">
        <w:t xml:space="preserve">Se entrega informe parcial de las </w:t>
      </w:r>
      <w:r>
        <w:t>re</w:t>
      </w:r>
      <w:r w:rsidR="006D5EA5">
        <w:t>instal</w:t>
      </w:r>
      <w:r>
        <w:t>aciones del servicio de acueducto a la fecha de hoy:</w:t>
      </w:r>
    </w:p>
    <w:p w:rsidR="00B23238" w:rsidRDefault="00B23238" w:rsidP="00140F46">
      <w:pPr>
        <w:jc w:val="both"/>
        <w:rPr>
          <w:rFonts w:ascii="Times New Roman" w:hAnsi="Times New Roman"/>
          <w:color w:val="auto"/>
          <w:sz w:val="20"/>
          <w:szCs w:val="20"/>
          <w:lang w:val="es-CO" w:eastAsia="es-CO"/>
        </w:rPr>
      </w:pPr>
      <w:r>
        <w:fldChar w:fldCharType="begin"/>
      </w:r>
      <w:r>
        <w:instrText xml:space="preserve"> LINK Excel.Sheet.12 "C:\\SUBGERENCIA  COMERCIAL 2016\\AÑO 2020\\EMERGENCIA COVID-19\\REINSTALACIONES SER\\informe del 25 de marzo.xlsx" "Hoja1!F2C4:F12C10" \a \f 4 \h  \* MERGEFORMAT </w:instrText>
      </w:r>
      <w:r>
        <w:fldChar w:fldCharType="separate"/>
      </w:r>
    </w:p>
    <w:tbl>
      <w:tblPr>
        <w:tblW w:w="9559" w:type="dxa"/>
        <w:tblCellMar>
          <w:left w:w="70" w:type="dxa"/>
          <w:right w:w="70" w:type="dxa"/>
        </w:tblCellMar>
        <w:tblLook w:val="04A0" w:firstRow="1" w:lastRow="0" w:firstColumn="1" w:lastColumn="0" w:noHBand="0" w:noVBand="1"/>
      </w:tblPr>
      <w:tblGrid>
        <w:gridCol w:w="1147"/>
        <w:gridCol w:w="1147"/>
        <w:gridCol w:w="1664"/>
        <w:gridCol w:w="1166"/>
        <w:gridCol w:w="1131"/>
        <w:gridCol w:w="1855"/>
        <w:gridCol w:w="1549"/>
      </w:tblGrid>
      <w:tr w:rsidR="00B23238" w:rsidRPr="00B23238" w:rsidTr="00B23238">
        <w:trPr>
          <w:trHeight w:val="244"/>
        </w:trPr>
        <w:tc>
          <w:tcPr>
            <w:tcW w:w="1147" w:type="dxa"/>
            <w:tcBorders>
              <w:top w:val="nil"/>
              <w:left w:val="nil"/>
              <w:bottom w:val="nil"/>
              <w:right w:val="nil"/>
            </w:tcBorders>
            <w:shd w:val="clear" w:color="auto" w:fill="auto"/>
            <w:noWrap/>
            <w:vAlign w:val="bottom"/>
            <w:hideMark/>
          </w:tcPr>
          <w:p w:rsidR="00B23238" w:rsidRPr="00B23238" w:rsidRDefault="00B23238" w:rsidP="00B23238">
            <w:pPr>
              <w:rPr>
                <w:rFonts w:ascii="Times New Roman" w:hAnsi="Times New Roman"/>
                <w:color w:val="auto"/>
                <w:lang w:val="es-CO" w:eastAsia="es-CO"/>
              </w:rPr>
            </w:pPr>
          </w:p>
        </w:tc>
        <w:tc>
          <w:tcPr>
            <w:tcW w:w="1147" w:type="dxa"/>
            <w:tcBorders>
              <w:top w:val="nil"/>
              <w:left w:val="nil"/>
              <w:bottom w:val="nil"/>
              <w:right w:val="nil"/>
            </w:tcBorders>
            <w:shd w:val="clear" w:color="auto" w:fill="auto"/>
            <w:noWrap/>
            <w:vAlign w:val="bottom"/>
            <w:hideMark/>
          </w:tcPr>
          <w:p w:rsidR="00B23238" w:rsidRPr="00B23238" w:rsidRDefault="00B23238" w:rsidP="00B23238">
            <w:pPr>
              <w:rPr>
                <w:rFonts w:ascii="Times New Roman" w:hAnsi="Times New Roman"/>
                <w:color w:val="auto"/>
                <w:sz w:val="20"/>
                <w:szCs w:val="20"/>
                <w:lang w:val="es-CO" w:eastAsia="es-CO"/>
              </w:rPr>
            </w:pPr>
          </w:p>
        </w:tc>
        <w:tc>
          <w:tcPr>
            <w:tcW w:w="1663" w:type="dxa"/>
            <w:tcBorders>
              <w:top w:val="nil"/>
              <w:left w:val="nil"/>
              <w:bottom w:val="nil"/>
              <w:right w:val="nil"/>
            </w:tcBorders>
            <w:shd w:val="clear" w:color="auto" w:fill="auto"/>
            <w:noWrap/>
            <w:vAlign w:val="bottom"/>
            <w:hideMark/>
          </w:tcPr>
          <w:p w:rsidR="00B23238" w:rsidRPr="00B23238" w:rsidRDefault="00B23238" w:rsidP="00B23238">
            <w:pPr>
              <w:rPr>
                <w:rFonts w:ascii="Times New Roman" w:hAnsi="Times New Roman"/>
                <w:color w:val="auto"/>
                <w:sz w:val="20"/>
                <w:szCs w:val="20"/>
                <w:lang w:val="es-CO" w:eastAsia="es-CO"/>
              </w:rPr>
            </w:pPr>
          </w:p>
        </w:tc>
        <w:tc>
          <w:tcPr>
            <w:tcW w:w="1114" w:type="dxa"/>
            <w:tcBorders>
              <w:top w:val="nil"/>
              <w:left w:val="nil"/>
              <w:bottom w:val="nil"/>
              <w:right w:val="nil"/>
            </w:tcBorders>
            <w:shd w:val="clear" w:color="auto" w:fill="auto"/>
            <w:noWrap/>
            <w:vAlign w:val="bottom"/>
            <w:hideMark/>
          </w:tcPr>
          <w:p w:rsidR="00B23238" w:rsidRPr="00B23238" w:rsidRDefault="00B23238" w:rsidP="00B23238">
            <w:pPr>
              <w:jc w:val="center"/>
              <w:rPr>
                <w:rFonts w:ascii="Calibri" w:hAnsi="Calibri" w:cs="Calibri"/>
                <w:b/>
                <w:bCs/>
                <w:sz w:val="18"/>
                <w:szCs w:val="18"/>
                <w:lang w:val="es-CO" w:eastAsia="es-CO"/>
              </w:rPr>
            </w:pPr>
            <w:r w:rsidRPr="00B23238">
              <w:rPr>
                <w:rFonts w:ascii="Calibri" w:hAnsi="Calibri" w:cs="Calibri"/>
                <w:b/>
                <w:bCs/>
                <w:sz w:val="18"/>
                <w:szCs w:val="18"/>
                <w:lang w:val="es-CO" w:eastAsia="es-CO"/>
              </w:rPr>
              <w:t>SERVICIUDAD ESP</w:t>
            </w:r>
          </w:p>
        </w:tc>
        <w:tc>
          <w:tcPr>
            <w:tcW w:w="1081" w:type="dxa"/>
            <w:tcBorders>
              <w:top w:val="nil"/>
              <w:left w:val="nil"/>
              <w:bottom w:val="nil"/>
              <w:right w:val="nil"/>
            </w:tcBorders>
            <w:shd w:val="clear" w:color="auto" w:fill="auto"/>
            <w:noWrap/>
            <w:vAlign w:val="bottom"/>
            <w:hideMark/>
          </w:tcPr>
          <w:p w:rsidR="00B23238" w:rsidRPr="00B23238" w:rsidRDefault="00B23238" w:rsidP="00B23238">
            <w:pPr>
              <w:jc w:val="center"/>
              <w:rPr>
                <w:rFonts w:ascii="Calibri" w:hAnsi="Calibri" w:cs="Calibri"/>
                <w:b/>
                <w:bCs/>
                <w:sz w:val="18"/>
                <w:szCs w:val="18"/>
                <w:lang w:val="es-CO" w:eastAsia="es-CO"/>
              </w:rPr>
            </w:pPr>
          </w:p>
        </w:tc>
        <w:tc>
          <w:tcPr>
            <w:tcW w:w="1855" w:type="dxa"/>
            <w:tcBorders>
              <w:top w:val="nil"/>
              <w:left w:val="nil"/>
              <w:bottom w:val="nil"/>
              <w:right w:val="nil"/>
            </w:tcBorders>
            <w:shd w:val="clear" w:color="auto" w:fill="auto"/>
            <w:noWrap/>
            <w:vAlign w:val="bottom"/>
            <w:hideMark/>
          </w:tcPr>
          <w:p w:rsidR="00B23238" w:rsidRPr="00B23238" w:rsidRDefault="00B23238" w:rsidP="00B23238">
            <w:pPr>
              <w:jc w:val="center"/>
              <w:rPr>
                <w:rFonts w:ascii="Times New Roman" w:hAnsi="Times New Roman"/>
                <w:color w:val="auto"/>
                <w:sz w:val="20"/>
                <w:szCs w:val="20"/>
                <w:lang w:val="es-CO" w:eastAsia="es-CO"/>
              </w:rPr>
            </w:pPr>
          </w:p>
        </w:tc>
        <w:tc>
          <w:tcPr>
            <w:tcW w:w="1549" w:type="dxa"/>
            <w:tcBorders>
              <w:top w:val="nil"/>
              <w:left w:val="nil"/>
              <w:bottom w:val="nil"/>
              <w:right w:val="nil"/>
            </w:tcBorders>
            <w:shd w:val="clear" w:color="auto" w:fill="auto"/>
            <w:noWrap/>
            <w:vAlign w:val="bottom"/>
            <w:hideMark/>
          </w:tcPr>
          <w:p w:rsidR="00B23238" w:rsidRPr="00B23238" w:rsidRDefault="00B23238" w:rsidP="00B23238">
            <w:pPr>
              <w:rPr>
                <w:rFonts w:ascii="Times New Roman" w:hAnsi="Times New Roman"/>
                <w:color w:val="auto"/>
                <w:sz w:val="20"/>
                <w:szCs w:val="20"/>
                <w:lang w:val="es-CO" w:eastAsia="es-CO"/>
              </w:rPr>
            </w:pPr>
          </w:p>
        </w:tc>
      </w:tr>
      <w:tr w:rsidR="00B23238" w:rsidRPr="00B23238" w:rsidTr="00B23238">
        <w:trPr>
          <w:trHeight w:val="378"/>
        </w:trPr>
        <w:tc>
          <w:tcPr>
            <w:tcW w:w="3958" w:type="dxa"/>
            <w:gridSpan w:val="3"/>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B23238" w:rsidRPr="00B23238" w:rsidRDefault="00B23238" w:rsidP="00B23238">
            <w:pPr>
              <w:jc w:val="center"/>
              <w:rPr>
                <w:rFonts w:ascii="Calibri" w:hAnsi="Calibri" w:cs="Calibri"/>
                <w:sz w:val="16"/>
                <w:szCs w:val="16"/>
                <w:lang w:val="es-CO" w:eastAsia="es-CO"/>
              </w:rPr>
            </w:pPr>
            <w:proofErr w:type="gramStart"/>
            <w:r w:rsidRPr="00B23238">
              <w:rPr>
                <w:rFonts w:ascii="Calibri" w:hAnsi="Calibri" w:cs="Calibri"/>
                <w:sz w:val="16"/>
                <w:szCs w:val="16"/>
                <w:lang w:val="es-CO" w:eastAsia="es-CO"/>
              </w:rPr>
              <w:t>TOTAL</w:t>
            </w:r>
            <w:proofErr w:type="gramEnd"/>
            <w:r w:rsidRPr="00B23238">
              <w:rPr>
                <w:rFonts w:ascii="Calibri" w:hAnsi="Calibri" w:cs="Calibri"/>
                <w:sz w:val="16"/>
                <w:szCs w:val="16"/>
                <w:lang w:val="es-CO" w:eastAsia="es-CO"/>
              </w:rPr>
              <w:t xml:space="preserve"> PREDIOS SUPENDIDOS</w:t>
            </w:r>
          </w:p>
        </w:tc>
        <w:tc>
          <w:tcPr>
            <w:tcW w:w="1114" w:type="dxa"/>
            <w:tcBorders>
              <w:top w:val="single" w:sz="4" w:space="0" w:color="auto"/>
              <w:left w:val="nil"/>
              <w:bottom w:val="single" w:sz="4" w:space="0" w:color="auto"/>
              <w:right w:val="single" w:sz="4" w:space="0" w:color="auto"/>
            </w:tcBorders>
            <w:shd w:val="clear" w:color="000000" w:fill="538DD5"/>
            <w:vAlign w:val="bottom"/>
            <w:hideMark/>
          </w:tcPr>
          <w:p w:rsidR="00B23238" w:rsidRPr="00B23238" w:rsidRDefault="00B23238" w:rsidP="00B23238">
            <w:pPr>
              <w:rPr>
                <w:rFonts w:ascii="Calibri" w:hAnsi="Calibri" w:cs="Calibri"/>
                <w:sz w:val="16"/>
                <w:szCs w:val="16"/>
                <w:lang w:val="es-CO" w:eastAsia="es-CO"/>
              </w:rPr>
            </w:pPr>
            <w:r w:rsidRPr="00B23238">
              <w:rPr>
                <w:rFonts w:ascii="Calibri" w:hAnsi="Calibri" w:cs="Calibri"/>
                <w:sz w:val="16"/>
                <w:szCs w:val="16"/>
                <w:lang w:val="es-CO" w:eastAsia="es-CO"/>
              </w:rPr>
              <w:t>CANTIDAD</w:t>
            </w:r>
          </w:p>
        </w:tc>
        <w:tc>
          <w:tcPr>
            <w:tcW w:w="1081" w:type="dxa"/>
            <w:tcBorders>
              <w:top w:val="single" w:sz="4" w:space="0" w:color="auto"/>
              <w:left w:val="nil"/>
              <w:bottom w:val="single" w:sz="4" w:space="0" w:color="auto"/>
              <w:right w:val="single" w:sz="4" w:space="0" w:color="auto"/>
            </w:tcBorders>
            <w:shd w:val="clear" w:color="000000" w:fill="538DD5"/>
            <w:vAlign w:val="bottom"/>
            <w:hideMark/>
          </w:tcPr>
          <w:p w:rsidR="00B23238" w:rsidRPr="00B23238" w:rsidRDefault="00B23238" w:rsidP="00B23238">
            <w:pPr>
              <w:jc w:val="center"/>
              <w:rPr>
                <w:rFonts w:ascii="Calibri" w:hAnsi="Calibri" w:cs="Calibri"/>
                <w:sz w:val="16"/>
                <w:szCs w:val="16"/>
                <w:lang w:val="es-CO" w:eastAsia="es-CO"/>
              </w:rPr>
            </w:pPr>
            <w:r w:rsidRPr="00B23238">
              <w:rPr>
                <w:rFonts w:ascii="Calibri" w:hAnsi="Calibri" w:cs="Calibri"/>
                <w:sz w:val="16"/>
                <w:szCs w:val="16"/>
                <w:lang w:val="es-CO" w:eastAsia="es-CO"/>
              </w:rPr>
              <w:t>REINSTALADOS</w:t>
            </w:r>
          </w:p>
        </w:tc>
        <w:tc>
          <w:tcPr>
            <w:tcW w:w="1855" w:type="dxa"/>
            <w:tcBorders>
              <w:top w:val="single" w:sz="4" w:space="0" w:color="auto"/>
              <w:left w:val="nil"/>
              <w:bottom w:val="single" w:sz="4" w:space="0" w:color="auto"/>
              <w:right w:val="single" w:sz="4" w:space="0" w:color="auto"/>
            </w:tcBorders>
            <w:shd w:val="clear" w:color="000000" w:fill="538DD5"/>
            <w:noWrap/>
            <w:vAlign w:val="bottom"/>
            <w:hideMark/>
          </w:tcPr>
          <w:p w:rsidR="00B23238" w:rsidRPr="00B23238" w:rsidRDefault="00B23238" w:rsidP="00B23238">
            <w:pPr>
              <w:rPr>
                <w:rFonts w:ascii="Calibri" w:hAnsi="Calibri" w:cs="Calibri"/>
                <w:sz w:val="16"/>
                <w:szCs w:val="16"/>
                <w:lang w:val="es-CO" w:eastAsia="es-CO"/>
              </w:rPr>
            </w:pPr>
            <w:r w:rsidRPr="00B23238">
              <w:rPr>
                <w:rFonts w:ascii="Calibri" w:hAnsi="Calibri" w:cs="Calibri"/>
                <w:sz w:val="16"/>
                <w:szCs w:val="16"/>
                <w:lang w:val="es-CO" w:eastAsia="es-CO"/>
              </w:rPr>
              <w:t>NOVEDAD</w:t>
            </w:r>
          </w:p>
        </w:tc>
        <w:tc>
          <w:tcPr>
            <w:tcW w:w="1549" w:type="dxa"/>
            <w:tcBorders>
              <w:top w:val="single" w:sz="4" w:space="0" w:color="auto"/>
              <w:left w:val="nil"/>
              <w:bottom w:val="single" w:sz="4" w:space="0" w:color="auto"/>
              <w:right w:val="single" w:sz="4" w:space="0" w:color="auto"/>
            </w:tcBorders>
            <w:shd w:val="clear" w:color="000000" w:fill="538DD5"/>
            <w:vAlign w:val="bottom"/>
            <w:hideMark/>
          </w:tcPr>
          <w:p w:rsidR="00B23238" w:rsidRPr="00B23238" w:rsidRDefault="00B23238" w:rsidP="00B23238">
            <w:pPr>
              <w:jc w:val="center"/>
              <w:rPr>
                <w:rFonts w:ascii="Calibri" w:hAnsi="Calibri" w:cs="Calibri"/>
                <w:sz w:val="16"/>
                <w:szCs w:val="16"/>
                <w:lang w:val="es-CO" w:eastAsia="es-CO"/>
              </w:rPr>
            </w:pPr>
            <w:r w:rsidRPr="00B23238">
              <w:rPr>
                <w:rFonts w:ascii="Calibri" w:hAnsi="Calibri" w:cs="Calibri"/>
                <w:sz w:val="16"/>
                <w:szCs w:val="16"/>
                <w:lang w:val="es-CO" w:eastAsia="es-CO"/>
              </w:rPr>
              <w:t>FECHA REISNTALACIÓN</w:t>
            </w:r>
          </w:p>
        </w:tc>
      </w:tr>
      <w:tr w:rsidR="00B23238" w:rsidRPr="00B23238" w:rsidTr="00B23238">
        <w:trPr>
          <w:trHeight w:val="244"/>
        </w:trPr>
        <w:tc>
          <w:tcPr>
            <w:tcW w:w="395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 xml:space="preserve">reinstalaciones a predios que </w:t>
            </w:r>
            <w:r w:rsidRPr="00B23238">
              <w:rPr>
                <w:rFonts w:ascii="Calibri" w:hAnsi="Calibri" w:cs="Calibri"/>
                <w:sz w:val="18"/>
                <w:szCs w:val="18"/>
                <w:lang w:val="es-CO" w:eastAsia="es-CO"/>
              </w:rPr>
              <w:t>están</w:t>
            </w:r>
            <w:r w:rsidRPr="00B23238">
              <w:rPr>
                <w:rFonts w:ascii="Calibri" w:hAnsi="Calibri" w:cs="Calibri"/>
                <w:sz w:val="18"/>
                <w:szCs w:val="18"/>
                <w:lang w:val="es-CO" w:eastAsia="es-CO"/>
              </w:rPr>
              <w:t xml:space="preserve"> sin deuda</w:t>
            </w:r>
          </w:p>
        </w:tc>
        <w:tc>
          <w:tcPr>
            <w:tcW w:w="1114"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right"/>
              <w:rPr>
                <w:rFonts w:ascii="Calibri" w:hAnsi="Calibri" w:cs="Calibri"/>
                <w:sz w:val="18"/>
                <w:szCs w:val="18"/>
                <w:lang w:val="es-CO" w:eastAsia="es-CO"/>
              </w:rPr>
            </w:pPr>
            <w:r w:rsidRPr="00B23238">
              <w:rPr>
                <w:rFonts w:ascii="Calibri" w:hAnsi="Calibri" w:cs="Calibri"/>
                <w:sz w:val="18"/>
                <w:szCs w:val="18"/>
                <w:lang w:val="es-CO" w:eastAsia="es-CO"/>
              </w:rPr>
              <w:t>38</w:t>
            </w:r>
          </w:p>
        </w:tc>
        <w:tc>
          <w:tcPr>
            <w:tcW w:w="1081" w:type="dxa"/>
            <w:tcBorders>
              <w:top w:val="nil"/>
              <w:left w:val="nil"/>
              <w:bottom w:val="single" w:sz="4" w:space="0" w:color="auto"/>
              <w:right w:val="single" w:sz="4" w:space="0" w:color="auto"/>
            </w:tcBorders>
            <w:shd w:val="clear" w:color="auto" w:fill="auto"/>
            <w:vAlign w:val="bottom"/>
            <w:hideMark/>
          </w:tcPr>
          <w:p w:rsidR="00B23238" w:rsidRPr="00B23238" w:rsidRDefault="00B23238" w:rsidP="00B23238">
            <w:pPr>
              <w:jc w:val="center"/>
              <w:rPr>
                <w:rFonts w:ascii="Calibri" w:hAnsi="Calibri" w:cs="Calibri"/>
                <w:sz w:val="18"/>
                <w:szCs w:val="18"/>
                <w:lang w:val="es-CO" w:eastAsia="es-CO"/>
              </w:rPr>
            </w:pPr>
            <w:r w:rsidRPr="00B23238">
              <w:rPr>
                <w:rFonts w:ascii="Calibri" w:hAnsi="Calibri" w:cs="Calibri"/>
                <w:sz w:val="18"/>
                <w:szCs w:val="18"/>
                <w:lang w:val="es-CO" w:eastAsia="es-CO"/>
              </w:rPr>
              <w:t>38</w:t>
            </w:r>
          </w:p>
        </w:tc>
        <w:tc>
          <w:tcPr>
            <w:tcW w:w="1855"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6"/>
                <w:szCs w:val="16"/>
                <w:lang w:val="es-CO" w:eastAsia="es-CO"/>
              </w:rPr>
            </w:pPr>
            <w:r w:rsidRPr="00B23238">
              <w:rPr>
                <w:rFonts w:ascii="Calibri" w:hAnsi="Calibri" w:cs="Calibri"/>
                <w:sz w:val="16"/>
                <w:szCs w:val="16"/>
                <w:lang w:val="es-CO" w:eastAsia="es-CO"/>
              </w:rPr>
              <w:t>reinstalados</w:t>
            </w:r>
          </w:p>
        </w:tc>
        <w:tc>
          <w:tcPr>
            <w:tcW w:w="1549" w:type="dxa"/>
            <w:tcBorders>
              <w:top w:val="nil"/>
              <w:left w:val="nil"/>
              <w:bottom w:val="single" w:sz="4" w:space="0" w:color="auto"/>
              <w:right w:val="single" w:sz="4" w:space="0" w:color="auto"/>
            </w:tcBorders>
            <w:shd w:val="clear" w:color="auto" w:fill="auto"/>
            <w:vAlign w:val="bottom"/>
            <w:hideMark/>
          </w:tcPr>
          <w:p w:rsidR="00B23238" w:rsidRPr="00B23238" w:rsidRDefault="00B23238" w:rsidP="00B23238">
            <w:pPr>
              <w:jc w:val="center"/>
              <w:rPr>
                <w:rFonts w:ascii="Calibri" w:hAnsi="Calibri" w:cs="Calibri"/>
                <w:sz w:val="18"/>
                <w:szCs w:val="18"/>
                <w:lang w:val="es-CO" w:eastAsia="es-CO"/>
              </w:rPr>
            </w:pPr>
            <w:r w:rsidRPr="00B23238">
              <w:rPr>
                <w:rFonts w:ascii="Calibri" w:hAnsi="Calibri" w:cs="Calibri"/>
                <w:sz w:val="18"/>
                <w:szCs w:val="18"/>
                <w:lang w:val="es-CO" w:eastAsia="es-CO"/>
              </w:rPr>
              <w:t xml:space="preserve">16 de marzo </w:t>
            </w:r>
          </w:p>
        </w:tc>
      </w:tr>
      <w:tr w:rsidR="00B23238" w:rsidRPr="00B23238" w:rsidTr="00B23238">
        <w:trPr>
          <w:trHeight w:val="244"/>
        </w:trPr>
        <w:tc>
          <w:tcPr>
            <w:tcW w:w="39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Predios suspendidos por falta de pago</w:t>
            </w:r>
          </w:p>
        </w:tc>
        <w:tc>
          <w:tcPr>
            <w:tcW w:w="1114"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right"/>
              <w:rPr>
                <w:rFonts w:ascii="Calibri" w:hAnsi="Calibri" w:cs="Calibri"/>
                <w:sz w:val="18"/>
                <w:szCs w:val="18"/>
                <w:lang w:val="es-CO" w:eastAsia="es-CO"/>
              </w:rPr>
            </w:pPr>
            <w:r w:rsidRPr="00B23238">
              <w:rPr>
                <w:rFonts w:ascii="Calibri" w:hAnsi="Calibri" w:cs="Calibri"/>
                <w:sz w:val="18"/>
                <w:szCs w:val="18"/>
                <w:lang w:val="es-CO" w:eastAsia="es-CO"/>
              </w:rPr>
              <w:t>275</w:t>
            </w:r>
          </w:p>
        </w:tc>
        <w:tc>
          <w:tcPr>
            <w:tcW w:w="1081"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center"/>
              <w:rPr>
                <w:rFonts w:ascii="Calibri" w:hAnsi="Calibri" w:cs="Calibri"/>
                <w:sz w:val="18"/>
                <w:szCs w:val="18"/>
                <w:lang w:val="es-CO" w:eastAsia="es-CO"/>
              </w:rPr>
            </w:pPr>
            <w:r w:rsidRPr="00B23238">
              <w:rPr>
                <w:rFonts w:ascii="Calibri" w:hAnsi="Calibri" w:cs="Calibri"/>
                <w:sz w:val="18"/>
                <w:szCs w:val="18"/>
                <w:lang w:val="es-CO" w:eastAsia="es-CO"/>
              </w:rPr>
              <w:t>275</w:t>
            </w:r>
          </w:p>
        </w:tc>
        <w:tc>
          <w:tcPr>
            <w:tcW w:w="1855"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6"/>
                <w:szCs w:val="16"/>
                <w:lang w:val="es-CO" w:eastAsia="es-CO"/>
              </w:rPr>
            </w:pPr>
            <w:r w:rsidRPr="00B23238">
              <w:rPr>
                <w:rFonts w:ascii="Calibri" w:hAnsi="Calibri" w:cs="Calibri"/>
                <w:sz w:val="16"/>
                <w:szCs w:val="16"/>
                <w:lang w:val="es-CO" w:eastAsia="es-CO"/>
              </w:rPr>
              <w:t>reinstalados</w:t>
            </w:r>
          </w:p>
        </w:tc>
        <w:tc>
          <w:tcPr>
            <w:tcW w:w="1549"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17 -18-19 marzo</w:t>
            </w:r>
          </w:p>
        </w:tc>
      </w:tr>
      <w:tr w:rsidR="00B23238" w:rsidRPr="00B23238" w:rsidTr="00B23238">
        <w:trPr>
          <w:trHeight w:val="378"/>
        </w:trPr>
        <w:tc>
          <w:tcPr>
            <w:tcW w:w="39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 xml:space="preserve">Predios suspendidos por </w:t>
            </w:r>
            <w:r w:rsidRPr="00B23238">
              <w:rPr>
                <w:rFonts w:ascii="Calibri" w:hAnsi="Calibri" w:cs="Calibri"/>
                <w:sz w:val="18"/>
                <w:szCs w:val="18"/>
                <w:lang w:val="es-CO" w:eastAsia="es-CO"/>
              </w:rPr>
              <w:t>ilícitos</w:t>
            </w:r>
          </w:p>
        </w:tc>
        <w:tc>
          <w:tcPr>
            <w:tcW w:w="1114"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right"/>
              <w:rPr>
                <w:rFonts w:ascii="Calibri" w:hAnsi="Calibri" w:cs="Calibri"/>
                <w:sz w:val="18"/>
                <w:szCs w:val="18"/>
                <w:lang w:val="es-CO" w:eastAsia="es-CO"/>
              </w:rPr>
            </w:pPr>
            <w:r w:rsidRPr="00B23238">
              <w:rPr>
                <w:rFonts w:ascii="Calibri" w:hAnsi="Calibri" w:cs="Calibri"/>
                <w:sz w:val="18"/>
                <w:szCs w:val="18"/>
                <w:lang w:val="es-CO" w:eastAsia="es-CO"/>
              </w:rPr>
              <w:t>66</w:t>
            </w:r>
          </w:p>
        </w:tc>
        <w:tc>
          <w:tcPr>
            <w:tcW w:w="1081"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center"/>
              <w:rPr>
                <w:rFonts w:ascii="Calibri" w:hAnsi="Calibri" w:cs="Calibri"/>
                <w:sz w:val="18"/>
                <w:szCs w:val="18"/>
                <w:lang w:val="es-CO" w:eastAsia="es-CO"/>
              </w:rPr>
            </w:pPr>
            <w:r w:rsidRPr="00B23238">
              <w:rPr>
                <w:rFonts w:ascii="Calibri" w:hAnsi="Calibri" w:cs="Calibri"/>
                <w:sz w:val="18"/>
                <w:szCs w:val="18"/>
                <w:lang w:val="es-CO" w:eastAsia="es-CO"/>
              </w:rPr>
              <w:t>18</w:t>
            </w:r>
          </w:p>
        </w:tc>
        <w:tc>
          <w:tcPr>
            <w:tcW w:w="1855" w:type="dxa"/>
            <w:tcBorders>
              <w:top w:val="nil"/>
              <w:left w:val="nil"/>
              <w:bottom w:val="single" w:sz="4" w:space="0" w:color="auto"/>
              <w:right w:val="single" w:sz="4" w:space="0" w:color="auto"/>
            </w:tcBorders>
            <w:shd w:val="clear" w:color="auto" w:fill="auto"/>
            <w:vAlign w:val="bottom"/>
            <w:hideMark/>
          </w:tcPr>
          <w:p w:rsidR="00B23238" w:rsidRPr="00B23238" w:rsidRDefault="00B23238" w:rsidP="00B23238">
            <w:pPr>
              <w:rPr>
                <w:rFonts w:ascii="Calibri" w:hAnsi="Calibri" w:cs="Calibri"/>
                <w:sz w:val="16"/>
                <w:szCs w:val="16"/>
                <w:lang w:val="es-CO" w:eastAsia="es-CO"/>
              </w:rPr>
            </w:pPr>
            <w:r w:rsidRPr="00B23238">
              <w:rPr>
                <w:rFonts w:ascii="Calibri" w:hAnsi="Calibri" w:cs="Calibri"/>
                <w:sz w:val="16"/>
                <w:szCs w:val="16"/>
                <w:lang w:val="es-CO" w:eastAsia="es-CO"/>
              </w:rPr>
              <w:t>48 se encontraron desocupados</w:t>
            </w:r>
          </w:p>
        </w:tc>
        <w:tc>
          <w:tcPr>
            <w:tcW w:w="1549"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center"/>
              <w:rPr>
                <w:rFonts w:ascii="Calibri" w:hAnsi="Calibri" w:cs="Calibri"/>
                <w:sz w:val="18"/>
                <w:szCs w:val="18"/>
                <w:lang w:val="es-CO" w:eastAsia="es-CO"/>
              </w:rPr>
            </w:pPr>
            <w:r w:rsidRPr="00B23238">
              <w:rPr>
                <w:rFonts w:ascii="Calibri" w:hAnsi="Calibri" w:cs="Calibri"/>
                <w:sz w:val="18"/>
                <w:szCs w:val="18"/>
                <w:lang w:val="es-CO" w:eastAsia="es-CO"/>
              </w:rPr>
              <w:t>20-24-25 marzo</w:t>
            </w:r>
          </w:p>
        </w:tc>
      </w:tr>
      <w:tr w:rsidR="00B23238" w:rsidRPr="00B23238" w:rsidTr="00B23238">
        <w:trPr>
          <w:trHeight w:val="940"/>
        </w:trPr>
        <w:tc>
          <w:tcPr>
            <w:tcW w:w="39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 xml:space="preserve">predios </w:t>
            </w:r>
            <w:proofErr w:type="gramStart"/>
            <w:r w:rsidRPr="00B23238">
              <w:rPr>
                <w:rFonts w:ascii="Calibri" w:hAnsi="Calibri" w:cs="Calibri"/>
                <w:sz w:val="18"/>
                <w:szCs w:val="18"/>
                <w:lang w:val="es-CO" w:eastAsia="es-CO"/>
              </w:rPr>
              <w:t>desocupados  con</w:t>
            </w:r>
            <w:proofErr w:type="gramEnd"/>
            <w:r w:rsidRPr="00B23238">
              <w:rPr>
                <w:rFonts w:ascii="Calibri" w:hAnsi="Calibri" w:cs="Calibri"/>
                <w:sz w:val="18"/>
                <w:szCs w:val="18"/>
                <w:lang w:val="es-CO" w:eastAsia="es-CO"/>
              </w:rPr>
              <w:t xml:space="preserve"> deuda</w:t>
            </w:r>
          </w:p>
        </w:tc>
        <w:tc>
          <w:tcPr>
            <w:tcW w:w="1114"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right"/>
              <w:rPr>
                <w:rFonts w:ascii="Calibri" w:hAnsi="Calibri" w:cs="Calibri"/>
                <w:sz w:val="18"/>
                <w:szCs w:val="18"/>
                <w:lang w:val="es-CO" w:eastAsia="es-CO"/>
              </w:rPr>
            </w:pPr>
            <w:r w:rsidRPr="00B23238">
              <w:rPr>
                <w:rFonts w:ascii="Calibri" w:hAnsi="Calibri" w:cs="Calibri"/>
                <w:sz w:val="18"/>
                <w:szCs w:val="18"/>
                <w:lang w:val="es-CO" w:eastAsia="es-CO"/>
              </w:rPr>
              <w:t>339</w:t>
            </w:r>
          </w:p>
        </w:tc>
        <w:tc>
          <w:tcPr>
            <w:tcW w:w="1081"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center"/>
              <w:rPr>
                <w:rFonts w:ascii="Calibri" w:hAnsi="Calibri" w:cs="Calibri"/>
                <w:sz w:val="18"/>
                <w:szCs w:val="18"/>
                <w:lang w:val="es-CO" w:eastAsia="es-CO"/>
              </w:rPr>
            </w:pPr>
            <w:r w:rsidRPr="00B23238">
              <w:rPr>
                <w:rFonts w:ascii="Calibri" w:hAnsi="Calibri" w:cs="Calibri"/>
                <w:sz w:val="18"/>
                <w:szCs w:val="18"/>
                <w:lang w:val="es-CO" w:eastAsia="es-CO"/>
              </w:rPr>
              <w:t>34</w:t>
            </w:r>
          </w:p>
        </w:tc>
        <w:tc>
          <w:tcPr>
            <w:tcW w:w="1855" w:type="dxa"/>
            <w:tcBorders>
              <w:top w:val="nil"/>
              <w:left w:val="nil"/>
              <w:bottom w:val="single" w:sz="4" w:space="0" w:color="auto"/>
              <w:right w:val="single" w:sz="4" w:space="0" w:color="auto"/>
            </w:tcBorders>
            <w:shd w:val="clear" w:color="auto" w:fill="auto"/>
            <w:vAlign w:val="bottom"/>
            <w:hideMark/>
          </w:tcPr>
          <w:p w:rsidR="00B23238" w:rsidRPr="00B23238" w:rsidRDefault="00B23238" w:rsidP="00B23238">
            <w:pPr>
              <w:jc w:val="center"/>
              <w:rPr>
                <w:rFonts w:ascii="Calibri" w:hAnsi="Calibri" w:cs="Calibri"/>
                <w:b/>
                <w:bCs/>
                <w:sz w:val="16"/>
                <w:szCs w:val="16"/>
                <w:lang w:val="es-CO" w:eastAsia="es-CO"/>
              </w:rPr>
            </w:pPr>
            <w:r w:rsidRPr="00B23238">
              <w:rPr>
                <w:rFonts w:ascii="Calibri" w:hAnsi="Calibri" w:cs="Calibri"/>
                <w:b/>
                <w:bCs/>
                <w:sz w:val="16"/>
                <w:szCs w:val="16"/>
                <w:lang w:val="es-CO" w:eastAsia="es-CO"/>
              </w:rPr>
              <w:t xml:space="preserve">Se visitaron todos y se dejó comunicado ofreciendo la </w:t>
            </w:r>
            <w:r w:rsidRPr="00B23238">
              <w:rPr>
                <w:rFonts w:ascii="Calibri" w:hAnsi="Calibri" w:cs="Calibri"/>
                <w:b/>
                <w:bCs/>
                <w:sz w:val="16"/>
                <w:szCs w:val="16"/>
                <w:lang w:val="es-CO" w:eastAsia="es-CO"/>
              </w:rPr>
              <w:t>reinstalación</w:t>
            </w:r>
            <w:r w:rsidRPr="00B23238">
              <w:rPr>
                <w:rFonts w:ascii="Calibri" w:hAnsi="Calibri" w:cs="Calibri"/>
                <w:b/>
                <w:bCs/>
                <w:sz w:val="16"/>
                <w:szCs w:val="16"/>
                <w:lang w:val="es-CO" w:eastAsia="es-CO"/>
              </w:rPr>
              <w:t xml:space="preserve"> sin ningún costo a la fecha han solicitado 34</w:t>
            </w:r>
          </w:p>
        </w:tc>
        <w:tc>
          <w:tcPr>
            <w:tcW w:w="1549"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19-20-24-25 marzo</w:t>
            </w:r>
          </w:p>
        </w:tc>
      </w:tr>
      <w:tr w:rsidR="00B23238" w:rsidRPr="00B23238" w:rsidTr="00B23238">
        <w:trPr>
          <w:trHeight w:val="378"/>
        </w:trPr>
        <w:tc>
          <w:tcPr>
            <w:tcW w:w="39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solicitudes de no reinstalar</w:t>
            </w:r>
          </w:p>
        </w:tc>
        <w:tc>
          <w:tcPr>
            <w:tcW w:w="1114"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right"/>
              <w:rPr>
                <w:rFonts w:ascii="Calibri" w:hAnsi="Calibri" w:cs="Calibri"/>
                <w:sz w:val="18"/>
                <w:szCs w:val="18"/>
                <w:lang w:val="es-CO" w:eastAsia="es-CO"/>
              </w:rPr>
            </w:pPr>
            <w:r w:rsidRPr="00B23238">
              <w:rPr>
                <w:rFonts w:ascii="Calibri" w:hAnsi="Calibri" w:cs="Calibri"/>
                <w:sz w:val="18"/>
                <w:szCs w:val="18"/>
                <w:lang w:val="es-CO" w:eastAsia="es-CO"/>
              </w:rPr>
              <w:t>55</w:t>
            </w:r>
          </w:p>
        </w:tc>
        <w:tc>
          <w:tcPr>
            <w:tcW w:w="1081"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center"/>
              <w:rPr>
                <w:rFonts w:ascii="Calibri" w:hAnsi="Calibri" w:cs="Calibri"/>
                <w:sz w:val="18"/>
                <w:szCs w:val="18"/>
                <w:lang w:val="es-CO" w:eastAsia="es-CO"/>
              </w:rPr>
            </w:pPr>
            <w:r w:rsidRPr="00B23238">
              <w:rPr>
                <w:rFonts w:ascii="Calibri" w:hAnsi="Calibri" w:cs="Calibri"/>
                <w:sz w:val="18"/>
                <w:szCs w:val="18"/>
                <w:lang w:val="es-CO" w:eastAsia="es-CO"/>
              </w:rPr>
              <w:t>0</w:t>
            </w:r>
          </w:p>
        </w:tc>
        <w:tc>
          <w:tcPr>
            <w:tcW w:w="1855" w:type="dxa"/>
            <w:tcBorders>
              <w:top w:val="nil"/>
              <w:left w:val="nil"/>
              <w:bottom w:val="single" w:sz="4" w:space="0" w:color="auto"/>
              <w:right w:val="single" w:sz="4" w:space="0" w:color="auto"/>
            </w:tcBorders>
            <w:shd w:val="clear" w:color="auto" w:fill="auto"/>
            <w:vAlign w:val="bottom"/>
            <w:hideMark/>
          </w:tcPr>
          <w:p w:rsidR="00B23238" w:rsidRPr="00B23238" w:rsidRDefault="00B23238" w:rsidP="00B23238">
            <w:pPr>
              <w:jc w:val="center"/>
              <w:rPr>
                <w:rFonts w:ascii="Calibri" w:hAnsi="Calibri" w:cs="Calibri"/>
                <w:b/>
                <w:bCs/>
                <w:sz w:val="16"/>
                <w:szCs w:val="16"/>
                <w:lang w:val="es-CO" w:eastAsia="es-CO"/>
              </w:rPr>
            </w:pPr>
            <w:r w:rsidRPr="00B23238">
              <w:rPr>
                <w:rFonts w:ascii="Calibri" w:hAnsi="Calibri" w:cs="Calibri"/>
                <w:b/>
                <w:bCs/>
                <w:sz w:val="16"/>
                <w:szCs w:val="16"/>
                <w:lang w:val="es-CO" w:eastAsia="es-CO"/>
              </w:rPr>
              <w:t xml:space="preserve">Por </w:t>
            </w:r>
            <w:r w:rsidRPr="00B23238">
              <w:rPr>
                <w:rFonts w:ascii="Calibri" w:hAnsi="Calibri" w:cs="Calibri"/>
                <w:b/>
                <w:bCs/>
                <w:sz w:val="16"/>
                <w:szCs w:val="16"/>
                <w:lang w:val="es-CO" w:eastAsia="es-CO"/>
              </w:rPr>
              <w:t>solicitud</w:t>
            </w:r>
            <w:r w:rsidRPr="00B23238">
              <w:rPr>
                <w:rFonts w:ascii="Calibri" w:hAnsi="Calibri" w:cs="Calibri"/>
                <w:b/>
                <w:bCs/>
                <w:sz w:val="16"/>
                <w:szCs w:val="16"/>
                <w:lang w:val="es-CO" w:eastAsia="es-CO"/>
              </w:rPr>
              <w:t xml:space="preserve"> del propietario</w:t>
            </w:r>
          </w:p>
        </w:tc>
        <w:tc>
          <w:tcPr>
            <w:tcW w:w="1549"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radicadas en oficina</w:t>
            </w:r>
          </w:p>
        </w:tc>
      </w:tr>
      <w:tr w:rsidR="00B23238" w:rsidRPr="00B23238" w:rsidTr="00B23238">
        <w:trPr>
          <w:trHeight w:val="1735"/>
        </w:trPr>
        <w:tc>
          <w:tcPr>
            <w:tcW w:w="39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 xml:space="preserve">usuarios </w:t>
            </w:r>
            <w:proofErr w:type="gramStart"/>
            <w:r w:rsidRPr="00B23238">
              <w:rPr>
                <w:rFonts w:ascii="Calibri" w:hAnsi="Calibri" w:cs="Calibri"/>
                <w:sz w:val="18"/>
                <w:szCs w:val="18"/>
                <w:lang w:val="es-CO" w:eastAsia="es-CO"/>
              </w:rPr>
              <w:t>con  doble</w:t>
            </w:r>
            <w:proofErr w:type="gramEnd"/>
            <w:r w:rsidRPr="00B23238">
              <w:rPr>
                <w:rFonts w:ascii="Calibri" w:hAnsi="Calibri" w:cs="Calibri"/>
                <w:sz w:val="18"/>
                <w:szCs w:val="18"/>
                <w:lang w:val="es-CO" w:eastAsia="es-CO"/>
              </w:rPr>
              <w:t xml:space="preserve"> servicio comunal y de Serviciudad</w:t>
            </w:r>
          </w:p>
        </w:tc>
        <w:tc>
          <w:tcPr>
            <w:tcW w:w="1114"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right"/>
              <w:rPr>
                <w:rFonts w:ascii="Calibri" w:hAnsi="Calibri" w:cs="Calibri"/>
                <w:sz w:val="18"/>
                <w:szCs w:val="18"/>
                <w:lang w:val="es-CO" w:eastAsia="es-CO"/>
              </w:rPr>
            </w:pPr>
            <w:r w:rsidRPr="00B23238">
              <w:rPr>
                <w:rFonts w:ascii="Calibri" w:hAnsi="Calibri" w:cs="Calibri"/>
                <w:sz w:val="18"/>
                <w:szCs w:val="18"/>
                <w:lang w:val="es-CO" w:eastAsia="es-CO"/>
              </w:rPr>
              <w:t>385</w:t>
            </w:r>
          </w:p>
        </w:tc>
        <w:tc>
          <w:tcPr>
            <w:tcW w:w="1081"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jc w:val="center"/>
              <w:rPr>
                <w:rFonts w:ascii="Calibri" w:hAnsi="Calibri" w:cs="Calibri"/>
                <w:sz w:val="18"/>
                <w:szCs w:val="18"/>
                <w:lang w:val="es-CO" w:eastAsia="es-CO"/>
              </w:rPr>
            </w:pPr>
            <w:r w:rsidRPr="00B23238">
              <w:rPr>
                <w:rFonts w:ascii="Calibri" w:hAnsi="Calibri" w:cs="Calibri"/>
                <w:sz w:val="18"/>
                <w:szCs w:val="18"/>
                <w:lang w:val="es-CO" w:eastAsia="es-CO"/>
              </w:rPr>
              <w:t>49</w:t>
            </w:r>
          </w:p>
        </w:tc>
        <w:tc>
          <w:tcPr>
            <w:tcW w:w="1855" w:type="dxa"/>
            <w:tcBorders>
              <w:top w:val="nil"/>
              <w:left w:val="nil"/>
              <w:bottom w:val="single" w:sz="4" w:space="0" w:color="auto"/>
              <w:right w:val="single" w:sz="4" w:space="0" w:color="auto"/>
            </w:tcBorders>
            <w:shd w:val="clear" w:color="auto" w:fill="auto"/>
            <w:vAlign w:val="bottom"/>
            <w:hideMark/>
          </w:tcPr>
          <w:p w:rsidR="00B23238" w:rsidRPr="00B23238" w:rsidRDefault="00B23238" w:rsidP="00B23238">
            <w:pPr>
              <w:jc w:val="center"/>
              <w:rPr>
                <w:rFonts w:ascii="Calibri" w:hAnsi="Calibri" w:cs="Calibri"/>
                <w:b/>
                <w:bCs/>
                <w:sz w:val="16"/>
                <w:szCs w:val="16"/>
                <w:lang w:val="es-CO" w:eastAsia="es-CO"/>
              </w:rPr>
            </w:pPr>
            <w:r w:rsidRPr="00B23238">
              <w:rPr>
                <w:rFonts w:ascii="Calibri" w:hAnsi="Calibri" w:cs="Calibri"/>
                <w:b/>
                <w:bCs/>
                <w:sz w:val="16"/>
                <w:szCs w:val="16"/>
                <w:lang w:val="es-CO" w:eastAsia="es-CO"/>
              </w:rPr>
              <w:t xml:space="preserve">se visitaron 289 </w:t>
            </w:r>
            <w:r w:rsidRPr="00B23238">
              <w:rPr>
                <w:rFonts w:ascii="Calibri" w:hAnsi="Calibri" w:cs="Calibri"/>
                <w:b/>
                <w:bCs/>
                <w:sz w:val="16"/>
                <w:szCs w:val="16"/>
                <w:lang w:val="es-CO" w:eastAsia="es-CO"/>
              </w:rPr>
              <w:t>predios, confirmando</w:t>
            </w:r>
            <w:r w:rsidRPr="00B23238">
              <w:rPr>
                <w:rFonts w:ascii="Calibri" w:hAnsi="Calibri" w:cs="Calibri"/>
                <w:b/>
                <w:bCs/>
                <w:sz w:val="16"/>
                <w:szCs w:val="16"/>
                <w:lang w:val="es-CO" w:eastAsia="es-CO"/>
              </w:rPr>
              <w:t xml:space="preserve"> que tienen servicio normal con el </w:t>
            </w:r>
            <w:r w:rsidRPr="00B23238">
              <w:rPr>
                <w:rFonts w:ascii="Calibri" w:hAnsi="Calibri" w:cs="Calibri"/>
                <w:b/>
                <w:bCs/>
                <w:sz w:val="16"/>
                <w:szCs w:val="16"/>
                <w:lang w:val="es-CO" w:eastAsia="es-CO"/>
              </w:rPr>
              <w:t>comunitario, en</w:t>
            </w:r>
            <w:r w:rsidRPr="00B23238">
              <w:rPr>
                <w:rFonts w:ascii="Calibri" w:hAnsi="Calibri" w:cs="Calibri"/>
                <w:b/>
                <w:bCs/>
                <w:sz w:val="16"/>
                <w:szCs w:val="16"/>
                <w:lang w:val="es-CO" w:eastAsia="es-CO"/>
              </w:rPr>
              <w:t xml:space="preserve"> se ofreció reinstalación del servicio y sólo aceptaron en 49.  En 96 </w:t>
            </w:r>
            <w:r w:rsidRPr="00B23238">
              <w:rPr>
                <w:rFonts w:ascii="Calibri" w:hAnsi="Calibri" w:cs="Calibri"/>
                <w:b/>
                <w:bCs/>
                <w:sz w:val="16"/>
                <w:szCs w:val="16"/>
                <w:lang w:val="es-CO" w:eastAsia="es-CO"/>
              </w:rPr>
              <w:t>predios solicitudes</w:t>
            </w:r>
            <w:r w:rsidRPr="00B23238">
              <w:rPr>
                <w:rFonts w:ascii="Calibri" w:hAnsi="Calibri" w:cs="Calibri"/>
                <w:b/>
                <w:bCs/>
                <w:sz w:val="16"/>
                <w:szCs w:val="16"/>
                <w:lang w:val="es-CO" w:eastAsia="es-CO"/>
              </w:rPr>
              <w:t xml:space="preserve"> de no reinstalar y suspensiones temporales</w:t>
            </w:r>
          </w:p>
        </w:tc>
        <w:tc>
          <w:tcPr>
            <w:tcW w:w="1549" w:type="dxa"/>
            <w:tcBorders>
              <w:top w:val="nil"/>
              <w:left w:val="nil"/>
              <w:bottom w:val="single" w:sz="4" w:space="0" w:color="auto"/>
              <w:right w:val="single" w:sz="4" w:space="0" w:color="auto"/>
            </w:tcBorders>
            <w:shd w:val="clear" w:color="auto" w:fill="auto"/>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 xml:space="preserve">20-21-22 </w:t>
            </w:r>
            <w:r w:rsidRPr="00B23238">
              <w:rPr>
                <w:rFonts w:ascii="Calibri" w:hAnsi="Calibri" w:cs="Calibri"/>
                <w:sz w:val="18"/>
                <w:szCs w:val="18"/>
                <w:lang w:val="es-CO" w:eastAsia="es-CO"/>
              </w:rPr>
              <w:t>marzo. Se</w:t>
            </w:r>
            <w:r w:rsidRPr="00B23238">
              <w:rPr>
                <w:rFonts w:ascii="Calibri" w:hAnsi="Calibri" w:cs="Calibri"/>
                <w:sz w:val="18"/>
                <w:szCs w:val="18"/>
                <w:lang w:val="es-CO" w:eastAsia="es-CO"/>
              </w:rPr>
              <w:t xml:space="preserve"> estima completar el resto de visitas el 23 marzo</w:t>
            </w:r>
          </w:p>
        </w:tc>
      </w:tr>
      <w:tr w:rsidR="00B23238" w:rsidRPr="00B23238" w:rsidTr="00B23238">
        <w:trPr>
          <w:trHeight w:val="244"/>
        </w:trPr>
        <w:tc>
          <w:tcPr>
            <w:tcW w:w="395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proofErr w:type="gramStart"/>
            <w:r w:rsidRPr="00B23238">
              <w:rPr>
                <w:rFonts w:ascii="Calibri" w:hAnsi="Calibri" w:cs="Calibri"/>
                <w:sz w:val="18"/>
                <w:szCs w:val="18"/>
                <w:lang w:val="es-CO" w:eastAsia="es-CO"/>
              </w:rPr>
              <w:t>total</w:t>
            </w:r>
            <w:proofErr w:type="gramEnd"/>
            <w:r w:rsidRPr="00B23238">
              <w:rPr>
                <w:rFonts w:ascii="Calibri" w:hAnsi="Calibri" w:cs="Calibri"/>
                <w:sz w:val="18"/>
                <w:szCs w:val="18"/>
                <w:lang w:val="es-CO" w:eastAsia="es-CO"/>
              </w:rPr>
              <w:t xml:space="preserve"> predios visitados</w:t>
            </w:r>
          </w:p>
        </w:tc>
        <w:tc>
          <w:tcPr>
            <w:tcW w:w="1114" w:type="dxa"/>
            <w:tcBorders>
              <w:top w:val="nil"/>
              <w:left w:val="nil"/>
              <w:bottom w:val="nil"/>
              <w:right w:val="nil"/>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p>
        </w:tc>
        <w:tc>
          <w:tcPr>
            <w:tcW w:w="1081" w:type="dxa"/>
            <w:tcBorders>
              <w:top w:val="nil"/>
              <w:left w:val="nil"/>
              <w:bottom w:val="single" w:sz="4" w:space="0" w:color="auto"/>
              <w:right w:val="nil"/>
            </w:tcBorders>
            <w:shd w:val="clear" w:color="auto" w:fill="auto"/>
            <w:noWrap/>
            <w:vAlign w:val="bottom"/>
            <w:hideMark/>
          </w:tcPr>
          <w:p w:rsidR="00B23238" w:rsidRPr="00B23238" w:rsidRDefault="00B23238" w:rsidP="00B23238">
            <w:pPr>
              <w:jc w:val="right"/>
              <w:rPr>
                <w:rFonts w:ascii="Calibri" w:hAnsi="Calibri" w:cs="Calibri"/>
                <w:sz w:val="18"/>
                <w:szCs w:val="18"/>
                <w:lang w:val="es-CO" w:eastAsia="es-CO"/>
              </w:rPr>
            </w:pPr>
            <w:r w:rsidRPr="00B23238">
              <w:rPr>
                <w:rFonts w:ascii="Calibri" w:hAnsi="Calibri" w:cs="Calibri"/>
                <w:sz w:val="18"/>
                <w:szCs w:val="18"/>
                <w:lang w:val="es-CO" w:eastAsia="es-CO"/>
              </w:rPr>
              <w:t>414</w:t>
            </w:r>
          </w:p>
        </w:tc>
        <w:tc>
          <w:tcPr>
            <w:tcW w:w="1855" w:type="dxa"/>
            <w:tcBorders>
              <w:top w:val="nil"/>
              <w:left w:val="nil"/>
              <w:bottom w:val="single" w:sz="4" w:space="0" w:color="auto"/>
              <w:right w:val="nil"/>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 </w:t>
            </w:r>
          </w:p>
        </w:tc>
        <w:tc>
          <w:tcPr>
            <w:tcW w:w="1549" w:type="dxa"/>
            <w:tcBorders>
              <w:top w:val="nil"/>
              <w:left w:val="nil"/>
              <w:bottom w:val="single" w:sz="4" w:space="0" w:color="auto"/>
              <w:right w:val="single" w:sz="4" w:space="0" w:color="auto"/>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r w:rsidRPr="00B23238">
              <w:rPr>
                <w:rFonts w:ascii="Calibri" w:hAnsi="Calibri" w:cs="Calibri"/>
                <w:sz w:val="18"/>
                <w:szCs w:val="18"/>
                <w:lang w:val="es-CO" w:eastAsia="es-CO"/>
              </w:rPr>
              <w:t> </w:t>
            </w:r>
          </w:p>
        </w:tc>
      </w:tr>
      <w:tr w:rsidR="00B23238" w:rsidRPr="00B23238" w:rsidTr="00B23238">
        <w:trPr>
          <w:trHeight w:val="219"/>
        </w:trPr>
        <w:tc>
          <w:tcPr>
            <w:tcW w:w="395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3238" w:rsidRPr="00B23238" w:rsidRDefault="00B23238" w:rsidP="00B23238">
            <w:pPr>
              <w:rPr>
                <w:rFonts w:ascii="Calibri" w:hAnsi="Calibri" w:cs="Calibri"/>
                <w:sz w:val="18"/>
                <w:szCs w:val="18"/>
                <w:lang w:val="es-CO" w:eastAsia="es-CO"/>
              </w:rPr>
            </w:pPr>
            <w:proofErr w:type="gramStart"/>
            <w:r w:rsidRPr="00B23238">
              <w:rPr>
                <w:rFonts w:ascii="Calibri" w:hAnsi="Calibri" w:cs="Calibri"/>
                <w:sz w:val="18"/>
                <w:szCs w:val="18"/>
                <w:lang w:val="es-CO" w:eastAsia="es-CO"/>
              </w:rPr>
              <w:t>total</w:t>
            </w:r>
            <w:proofErr w:type="gramEnd"/>
            <w:r w:rsidRPr="00B23238">
              <w:rPr>
                <w:rFonts w:ascii="Calibri" w:hAnsi="Calibri" w:cs="Calibri"/>
                <w:sz w:val="18"/>
                <w:szCs w:val="18"/>
                <w:lang w:val="es-CO" w:eastAsia="es-CO"/>
              </w:rPr>
              <w:t xml:space="preserve"> predios visitados</w:t>
            </w:r>
          </w:p>
        </w:tc>
        <w:tc>
          <w:tcPr>
            <w:tcW w:w="5600" w:type="dxa"/>
            <w:gridSpan w:val="4"/>
            <w:tcBorders>
              <w:top w:val="single" w:sz="4" w:space="0" w:color="auto"/>
              <w:left w:val="nil"/>
              <w:bottom w:val="single" w:sz="4" w:space="0" w:color="auto"/>
              <w:right w:val="single" w:sz="4" w:space="0" w:color="000000"/>
            </w:tcBorders>
            <w:shd w:val="clear" w:color="auto" w:fill="auto"/>
            <w:vAlign w:val="bottom"/>
            <w:hideMark/>
          </w:tcPr>
          <w:p w:rsidR="00B23238" w:rsidRPr="00B23238" w:rsidRDefault="00B23238" w:rsidP="00B23238">
            <w:pPr>
              <w:jc w:val="center"/>
              <w:rPr>
                <w:rFonts w:ascii="Calibri" w:hAnsi="Calibri" w:cs="Calibri"/>
                <w:sz w:val="18"/>
                <w:szCs w:val="18"/>
                <w:lang w:val="es-CO" w:eastAsia="es-CO"/>
              </w:rPr>
            </w:pPr>
            <w:r w:rsidRPr="00B23238">
              <w:rPr>
                <w:rFonts w:ascii="Calibri" w:hAnsi="Calibri" w:cs="Calibri"/>
                <w:sz w:val="18"/>
                <w:szCs w:val="18"/>
                <w:lang w:val="es-CO" w:eastAsia="es-CO"/>
              </w:rPr>
              <w:t>1158</w:t>
            </w:r>
          </w:p>
        </w:tc>
      </w:tr>
      <w:tr w:rsidR="00B23238" w:rsidRPr="00B23238" w:rsidTr="00B23238">
        <w:trPr>
          <w:trHeight w:val="757"/>
        </w:trPr>
        <w:tc>
          <w:tcPr>
            <w:tcW w:w="9559"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B23238" w:rsidRPr="00B23238" w:rsidRDefault="00B23238" w:rsidP="00B23238">
            <w:pPr>
              <w:jc w:val="center"/>
              <w:rPr>
                <w:rFonts w:ascii="Calibri" w:hAnsi="Calibri" w:cs="Calibri"/>
                <w:sz w:val="22"/>
                <w:szCs w:val="22"/>
                <w:lang w:val="es-CO" w:eastAsia="es-CO"/>
              </w:rPr>
            </w:pPr>
            <w:r w:rsidRPr="00B23238">
              <w:rPr>
                <w:rFonts w:ascii="Calibri" w:hAnsi="Calibri" w:cs="Calibri"/>
                <w:sz w:val="22"/>
                <w:szCs w:val="22"/>
                <w:lang w:val="es-CO" w:eastAsia="es-CO"/>
              </w:rPr>
              <w:t xml:space="preserve">Se aclara que todos nuestros suscriptores que tienen vivienda ocupada tienen el servicio, la diferencia entre los reinstalados y visitados radica en predios desocupados o que tienen agua del </w:t>
            </w:r>
            <w:r w:rsidRPr="00B23238">
              <w:rPr>
                <w:rFonts w:ascii="Calibri" w:hAnsi="Calibri" w:cs="Calibri"/>
                <w:sz w:val="22"/>
                <w:szCs w:val="22"/>
                <w:lang w:val="es-CO" w:eastAsia="es-CO"/>
              </w:rPr>
              <w:t>acueducto</w:t>
            </w:r>
            <w:r w:rsidRPr="00B23238">
              <w:rPr>
                <w:rFonts w:ascii="Calibri" w:hAnsi="Calibri" w:cs="Calibri"/>
                <w:sz w:val="22"/>
                <w:szCs w:val="22"/>
                <w:lang w:val="es-CO" w:eastAsia="es-CO"/>
              </w:rPr>
              <w:t xml:space="preserve"> comunal y no quisieron que se reinstalara el servicio.</w:t>
            </w:r>
          </w:p>
        </w:tc>
      </w:tr>
    </w:tbl>
    <w:p w:rsidR="00B23238" w:rsidRDefault="00B23238" w:rsidP="00140F46">
      <w:pPr>
        <w:jc w:val="both"/>
      </w:pPr>
      <w:r>
        <w:lastRenderedPageBreak/>
        <w:fldChar w:fldCharType="end"/>
      </w:r>
    </w:p>
    <w:p w:rsidR="006D5EA5" w:rsidRDefault="006D5EA5" w:rsidP="00140F46">
      <w:pPr>
        <w:jc w:val="both"/>
      </w:pPr>
    </w:p>
    <w:p w:rsidR="009A4DBC" w:rsidRDefault="00E855E6" w:rsidP="00140F46">
      <w:pPr>
        <w:jc w:val="both"/>
      </w:pPr>
      <w:r>
        <w:t xml:space="preserve">Además se da </w:t>
      </w:r>
      <w:proofErr w:type="gramStart"/>
      <w:r>
        <w:t>solución  a</w:t>
      </w:r>
      <w:proofErr w:type="gramEnd"/>
      <w:r>
        <w:t xml:space="preserve">  la tutela con radicado 991704003003 ordenando instalar servicio de agua en  vivienda de invasión , quedando ejecutado el viernes 20 de marzo del 2020.</w:t>
      </w:r>
    </w:p>
    <w:p w:rsidR="009A4DBC" w:rsidRDefault="009A4DBC" w:rsidP="00140F46">
      <w:pPr>
        <w:jc w:val="both"/>
      </w:pPr>
    </w:p>
    <w:p w:rsidR="009A4DBC" w:rsidRDefault="009A4DBC" w:rsidP="00140F46">
      <w:pPr>
        <w:jc w:val="both"/>
      </w:pPr>
    </w:p>
    <w:p w:rsidR="009A4DBC" w:rsidRDefault="009A4DBC" w:rsidP="00140F46">
      <w:pPr>
        <w:jc w:val="both"/>
      </w:pPr>
    </w:p>
    <w:p w:rsidR="009A4DBC" w:rsidRDefault="009A4DBC" w:rsidP="00140F46">
      <w:pPr>
        <w:jc w:val="both"/>
      </w:pPr>
      <w:r>
        <w:t xml:space="preserve">2. </w:t>
      </w:r>
      <w:r w:rsidR="00445654">
        <w:t xml:space="preserve">Mercadeo: </w:t>
      </w:r>
      <w:r>
        <w:t>Desde el área de mercadeo se han emitido los siguientes comunicados:</w:t>
      </w:r>
    </w:p>
    <w:p w:rsidR="00445654" w:rsidRDefault="00445654" w:rsidP="00140F46">
      <w:pPr>
        <w:jc w:val="both"/>
      </w:pPr>
    </w:p>
    <w:p w:rsidR="00445654" w:rsidRDefault="00445654" w:rsidP="00445654">
      <w:pPr>
        <w:rPr>
          <w:noProof/>
        </w:rPr>
      </w:pPr>
      <w:r>
        <w:rPr>
          <w:noProof/>
        </w:rPr>
        <w:drawing>
          <wp:inline distT="0" distB="0" distL="0" distR="0" wp14:anchorId="3189E669" wp14:editId="1259093D">
            <wp:extent cx="2743200" cy="1368978"/>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177" cy="1414379"/>
                    </a:xfrm>
                    <a:prstGeom prst="rect">
                      <a:avLst/>
                    </a:prstGeom>
                    <a:noFill/>
                    <a:ln>
                      <a:noFill/>
                    </a:ln>
                  </pic:spPr>
                </pic:pic>
              </a:graphicData>
            </a:graphic>
          </wp:inline>
        </w:drawing>
      </w:r>
    </w:p>
    <w:p w:rsidR="00445654" w:rsidRDefault="00445654" w:rsidP="00445654">
      <w:pPr>
        <w:rPr>
          <w:noProof/>
        </w:rPr>
      </w:pPr>
    </w:p>
    <w:p w:rsidR="00445654" w:rsidRDefault="00445654" w:rsidP="00445654">
      <w:pPr>
        <w:rPr>
          <w:noProof/>
        </w:rPr>
      </w:pPr>
    </w:p>
    <w:p w:rsidR="00445654" w:rsidRDefault="00445654" w:rsidP="00445654">
      <w:r>
        <w:rPr>
          <w:noProof/>
        </w:rPr>
        <w:drawing>
          <wp:inline distT="0" distB="0" distL="0" distR="0" wp14:anchorId="7CC41A62" wp14:editId="0A352EC5">
            <wp:extent cx="2677363" cy="101917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5654" cy="1037558"/>
                    </a:xfrm>
                    <a:prstGeom prst="rect">
                      <a:avLst/>
                    </a:prstGeom>
                  </pic:spPr>
                </pic:pic>
              </a:graphicData>
            </a:graphic>
          </wp:inline>
        </w:drawing>
      </w:r>
    </w:p>
    <w:p w:rsidR="00445654" w:rsidRDefault="00445654" w:rsidP="00445654"/>
    <w:p w:rsidR="00445654" w:rsidRDefault="00445654" w:rsidP="00445654"/>
    <w:p w:rsidR="00445654" w:rsidRDefault="00445654" w:rsidP="00445654">
      <w:r>
        <w:rPr>
          <w:noProof/>
        </w:rPr>
        <w:drawing>
          <wp:inline distT="0" distB="0" distL="0" distR="0" wp14:anchorId="354FF723" wp14:editId="57C8BCB3">
            <wp:extent cx="2743200" cy="140271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0505" cy="1437131"/>
                    </a:xfrm>
                    <a:prstGeom prst="rect">
                      <a:avLst/>
                    </a:prstGeom>
                    <a:noFill/>
                    <a:ln>
                      <a:noFill/>
                    </a:ln>
                  </pic:spPr>
                </pic:pic>
              </a:graphicData>
            </a:graphic>
          </wp:inline>
        </w:drawing>
      </w:r>
    </w:p>
    <w:p w:rsidR="00445654" w:rsidRDefault="00445654" w:rsidP="00445654"/>
    <w:p w:rsidR="00445654" w:rsidRDefault="00445654" w:rsidP="00445654"/>
    <w:p w:rsidR="00445654" w:rsidRDefault="00445654" w:rsidP="00445654"/>
    <w:p w:rsidR="00445654" w:rsidRDefault="00445654" w:rsidP="00445654"/>
    <w:p w:rsidR="00445654" w:rsidRDefault="00445654" w:rsidP="00445654"/>
    <w:p w:rsidR="00445654" w:rsidRDefault="00445654" w:rsidP="00445654"/>
    <w:p w:rsidR="00445654" w:rsidRDefault="00445654" w:rsidP="00445654">
      <w:r>
        <w:rPr>
          <w:noProof/>
        </w:rPr>
        <w:drawing>
          <wp:inline distT="0" distB="0" distL="0" distR="0" wp14:anchorId="0A7EBF89" wp14:editId="3B869016">
            <wp:extent cx="2918764" cy="1789634"/>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6194" cy="1800321"/>
                    </a:xfrm>
                    <a:prstGeom prst="rect">
                      <a:avLst/>
                    </a:prstGeom>
                    <a:noFill/>
                    <a:ln>
                      <a:noFill/>
                    </a:ln>
                  </pic:spPr>
                </pic:pic>
              </a:graphicData>
            </a:graphic>
          </wp:inline>
        </w:drawing>
      </w:r>
    </w:p>
    <w:p w:rsidR="00445654" w:rsidRDefault="00445654" w:rsidP="00445654"/>
    <w:p w:rsidR="00445654" w:rsidRDefault="00445654" w:rsidP="00445654">
      <w:r>
        <w:rPr>
          <w:noProof/>
        </w:rPr>
        <w:drawing>
          <wp:inline distT="0" distB="0" distL="0" distR="0" wp14:anchorId="34526101" wp14:editId="57602201">
            <wp:extent cx="2933395" cy="1788315"/>
            <wp:effectExtent l="0" t="0" r="63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4101" cy="1800938"/>
                    </a:xfrm>
                    <a:prstGeom prst="rect">
                      <a:avLst/>
                    </a:prstGeom>
                    <a:noFill/>
                    <a:ln>
                      <a:noFill/>
                    </a:ln>
                  </pic:spPr>
                </pic:pic>
              </a:graphicData>
            </a:graphic>
          </wp:inline>
        </w:drawing>
      </w:r>
    </w:p>
    <w:p w:rsidR="00445654" w:rsidRDefault="00445654" w:rsidP="00445654"/>
    <w:p w:rsidR="00445654" w:rsidRDefault="00445654" w:rsidP="00445654"/>
    <w:p w:rsidR="00445654" w:rsidRDefault="00445654" w:rsidP="00445654">
      <w:r>
        <w:rPr>
          <w:noProof/>
        </w:rPr>
        <w:drawing>
          <wp:inline distT="0" distB="0" distL="0" distR="0" wp14:anchorId="1E055483" wp14:editId="4D87D864">
            <wp:extent cx="2918460" cy="17538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291" cy="1771196"/>
                    </a:xfrm>
                    <a:prstGeom prst="rect">
                      <a:avLst/>
                    </a:prstGeom>
                    <a:noFill/>
                    <a:ln>
                      <a:noFill/>
                    </a:ln>
                  </pic:spPr>
                </pic:pic>
              </a:graphicData>
            </a:graphic>
          </wp:inline>
        </w:drawing>
      </w:r>
    </w:p>
    <w:p w:rsidR="00445654" w:rsidRDefault="00445654" w:rsidP="00445654"/>
    <w:p w:rsidR="00445654" w:rsidRDefault="00445654" w:rsidP="00445654">
      <w:r>
        <w:rPr>
          <w:noProof/>
        </w:rPr>
        <w:lastRenderedPageBreak/>
        <w:drawing>
          <wp:inline distT="0" distB="0" distL="0" distR="0" wp14:anchorId="6F855402" wp14:editId="68F4CF34">
            <wp:extent cx="3035808" cy="1861398"/>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445" cy="1876504"/>
                    </a:xfrm>
                    <a:prstGeom prst="rect">
                      <a:avLst/>
                    </a:prstGeom>
                    <a:noFill/>
                    <a:ln>
                      <a:noFill/>
                    </a:ln>
                  </pic:spPr>
                </pic:pic>
              </a:graphicData>
            </a:graphic>
          </wp:inline>
        </w:drawing>
      </w:r>
    </w:p>
    <w:p w:rsidR="00445654" w:rsidRDefault="00445654" w:rsidP="00445654"/>
    <w:p w:rsidR="00445654" w:rsidRDefault="00445654" w:rsidP="00445654">
      <w:r>
        <w:rPr>
          <w:noProof/>
        </w:rPr>
        <w:drawing>
          <wp:inline distT="0" distB="0" distL="0" distR="0" wp14:anchorId="12BDEF1C" wp14:editId="1B8ACA42">
            <wp:extent cx="3050064" cy="1858061"/>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8959" cy="1869572"/>
                    </a:xfrm>
                    <a:prstGeom prst="rect">
                      <a:avLst/>
                    </a:prstGeom>
                    <a:noFill/>
                    <a:ln>
                      <a:noFill/>
                    </a:ln>
                  </pic:spPr>
                </pic:pic>
              </a:graphicData>
            </a:graphic>
          </wp:inline>
        </w:drawing>
      </w:r>
    </w:p>
    <w:p w:rsidR="00445654" w:rsidRDefault="00445654" w:rsidP="00445654"/>
    <w:p w:rsidR="00445654" w:rsidRDefault="00445654" w:rsidP="00445654">
      <w:r>
        <w:rPr>
          <w:noProof/>
        </w:rPr>
        <w:drawing>
          <wp:inline distT="0" distB="0" distL="0" distR="0" wp14:anchorId="367E0B96" wp14:editId="1C8F4985">
            <wp:extent cx="3064403" cy="1872691"/>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1712" cy="1883269"/>
                    </a:xfrm>
                    <a:prstGeom prst="rect">
                      <a:avLst/>
                    </a:prstGeom>
                    <a:noFill/>
                    <a:ln>
                      <a:noFill/>
                    </a:ln>
                  </pic:spPr>
                </pic:pic>
              </a:graphicData>
            </a:graphic>
          </wp:inline>
        </w:drawing>
      </w:r>
    </w:p>
    <w:p w:rsidR="00445654" w:rsidRDefault="00445654" w:rsidP="00445654"/>
    <w:p w:rsidR="00445654" w:rsidRDefault="00445654" w:rsidP="00445654"/>
    <w:p w:rsidR="00445654" w:rsidRDefault="00445654" w:rsidP="00445654"/>
    <w:p w:rsidR="00445654" w:rsidRDefault="00445654" w:rsidP="00445654">
      <w:r>
        <w:rPr>
          <w:noProof/>
        </w:rPr>
        <w:lastRenderedPageBreak/>
        <w:drawing>
          <wp:inline distT="0" distB="0" distL="0" distR="0" wp14:anchorId="4004267E" wp14:editId="7A458BEF">
            <wp:extent cx="3173411" cy="1784909"/>
            <wp:effectExtent l="0" t="0" r="825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8275" cy="1793270"/>
                    </a:xfrm>
                    <a:prstGeom prst="rect">
                      <a:avLst/>
                    </a:prstGeom>
                  </pic:spPr>
                </pic:pic>
              </a:graphicData>
            </a:graphic>
          </wp:inline>
        </w:drawing>
      </w:r>
    </w:p>
    <w:p w:rsidR="00445654" w:rsidRDefault="00445654" w:rsidP="00445654"/>
    <w:p w:rsidR="00445654" w:rsidRDefault="00445654" w:rsidP="00445654">
      <w:r>
        <w:rPr>
          <w:noProof/>
        </w:rPr>
        <w:drawing>
          <wp:inline distT="0" distB="0" distL="0" distR="0" wp14:anchorId="591639B2" wp14:editId="44B054D4">
            <wp:extent cx="3262579" cy="21572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1484" cy="2169764"/>
                    </a:xfrm>
                    <a:prstGeom prst="rect">
                      <a:avLst/>
                    </a:prstGeom>
                    <a:noFill/>
                    <a:ln>
                      <a:noFill/>
                    </a:ln>
                  </pic:spPr>
                </pic:pic>
              </a:graphicData>
            </a:graphic>
          </wp:inline>
        </w:drawing>
      </w:r>
    </w:p>
    <w:p w:rsidR="00445654" w:rsidRDefault="00445654" w:rsidP="00445654">
      <w:r>
        <w:rPr>
          <w:noProof/>
        </w:rPr>
        <w:drawing>
          <wp:inline distT="0" distB="0" distL="0" distR="0" wp14:anchorId="3BB329D3" wp14:editId="63585134">
            <wp:extent cx="3284524" cy="19475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911" cy="1958447"/>
                    </a:xfrm>
                    <a:prstGeom prst="rect">
                      <a:avLst/>
                    </a:prstGeom>
                    <a:noFill/>
                    <a:ln>
                      <a:noFill/>
                    </a:ln>
                  </pic:spPr>
                </pic:pic>
              </a:graphicData>
            </a:graphic>
          </wp:inline>
        </w:drawing>
      </w:r>
    </w:p>
    <w:p w:rsidR="00445654" w:rsidRDefault="00445654" w:rsidP="00140F46">
      <w:pPr>
        <w:jc w:val="both"/>
      </w:pPr>
    </w:p>
    <w:p w:rsidR="009A4DBC" w:rsidRDefault="009A4DBC" w:rsidP="00140F46">
      <w:pPr>
        <w:jc w:val="both"/>
      </w:pPr>
    </w:p>
    <w:p w:rsidR="009A4DBC" w:rsidRDefault="009A4DBC" w:rsidP="00140F46">
      <w:pPr>
        <w:jc w:val="both"/>
      </w:pPr>
    </w:p>
    <w:p w:rsidR="009A4DBC" w:rsidRDefault="00FC436C" w:rsidP="00140F46">
      <w:pPr>
        <w:jc w:val="both"/>
      </w:pPr>
      <w:r>
        <w:lastRenderedPageBreak/>
        <w:t>Además,</w:t>
      </w:r>
      <w:r w:rsidR="00B23238">
        <w:t xml:space="preserve"> se informa que el volante con la campaña de prevención del COVID-19 se inició entrega en todos los hogares por ciclos de facturación a partir del martes 24 de marzo del año 2020.</w:t>
      </w:r>
    </w:p>
    <w:p w:rsidR="009A4DBC" w:rsidRDefault="009A4DBC" w:rsidP="00140F46">
      <w:pPr>
        <w:jc w:val="both"/>
      </w:pPr>
      <w:r>
        <w:t xml:space="preserve">3. </w:t>
      </w:r>
      <w:r w:rsidR="00445654">
        <w:t xml:space="preserve">Servicio al cliente: </w:t>
      </w:r>
      <w:r>
        <w:t xml:space="preserve">Se toma la decisión el día de hoy 25 de marzo de cerrar servicio al cliente amparado en el decreto 457 del 20 de marzo y la resolución interna 235 del 20 de marzo del presente año. Para </w:t>
      </w:r>
      <w:r w:rsidR="00445654">
        <w:t>tales</w:t>
      </w:r>
      <w:r>
        <w:t xml:space="preserve"> medidas se emitió el siguiente comunicado oficial publicado en </w:t>
      </w:r>
      <w:r w:rsidR="00FC436C">
        <w:t>WEB,</w:t>
      </w:r>
      <w:r>
        <w:t xml:space="preserve"> en redes </w:t>
      </w:r>
      <w:r w:rsidR="00FC436C">
        <w:t>y en</w:t>
      </w:r>
      <w:r w:rsidR="00445654">
        <w:t xml:space="preserve"> ventanillas de atención.</w:t>
      </w:r>
    </w:p>
    <w:p w:rsidR="00445654" w:rsidRDefault="00445654" w:rsidP="00140F46">
      <w:pPr>
        <w:jc w:val="both"/>
      </w:pPr>
    </w:p>
    <w:p w:rsidR="00445654" w:rsidRDefault="00445654" w:rsidP="00140F46">
      <w:pPr>
        <w:jc w:val="both"/>
      </w:pPr>
      <w:r>
        <w:t xml:space="preserve">           </w:t>
      </w:r>
      <w:r>
        <w:rPr>
          <w:noProof/>
        </w:rPr>
        <w:drawing>
          <wp:inline distT="0" distB="0" distL="0" distR="0">
            <wp:extent cx="2399386" cy="1349712"/>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0936" cy="1367459"/>
                    </a:xfrm>
                    <a:prstGeom prst="rect">
                      <a:avLst/>
                    </a:prstGeom>
                    <a:noFill/>
                    <a:ln>
                      <a:noFill/>
                    </a:ln>
                  </pic:spPr>
                </pic:pic>
              </a:graphicData>
            </a:graphic>
          </wp:inline>
        </w:drawing>
      </w:r>
    </w:p>
    <w:p w:rsidR="00140F46" w:rsidRDefault="00140F46" w:rsidP="00140F46">
      <w:pPr>
        <w:jc w:val="both"/>
      </w:pPr>
    </w:p>
    <w:p w:rsidR="00445654" w:rsidRDefault="00445654" w:rsidP="00140F46">
      <w:pPr>
        <w:jc w:val="both"/>
      </w:pPr>
      <w:r>
        <w:t xml:space="preserve">Se dispone además la línea </w:t>
      </w:r>
      <w:r w:rsidRPr="00445654">
        <w:t>3320830</w:t>
      </w:r>
      <w:r>
        <w:t xml:space="preserve"> que será atendida por un funcionario de servicio al cliente y que se dará traslado desde call center, para que este funcionario telefónicamente puede ingresar pqrs al SAIA.</w:t>
      </w:r>
      <w:r w:rsidR="006D5EA5">
        <w:t xml:space="preserve"> </w:t>
      </w:r>
      <w:r w:rsidR="00FC436C">
        <w:t>Además,</w:t>
      </w:r>
      <w:r w:rsidR="006D5EA5">
        <w:t xml:space="preserve"> se toma la </w:t>
      </w:r>
      <w:r w:rsidR="00250F04">
        <w:t>decisión que</w:t>
      </w:r>
      <w:r w:rsidR="006D5EA5">
        <w:t xml:space="preserve"> cada petición obligatoriamente debe tener adjunto correo electrónico, para poder dar respuestas y notificación no presencial.</w:t>
      </w:r>
    </w:p>
    <w:p w:rsidR="005702B1" w:rsidRDefault="005702B1" w:rsidP="00140F46">
      <w:pPr>
        <w:jc w:val="both"/>
      </w:pPr>
      <w:r>
        <w:t>Además,</w:t>
      </w:r>
      <w:r w:rsidR="00D8705B">
        <w:t xml:space="preserve"> desde el call center se atienden llamadas, ingresos de PQRS al </w:t>
      </w:r>
      <w:r>
        <w:t>SAIA y</w:t>
      </w:r>
      <w:r w:rsidR="00D8705B">
        <w:t xml:space="preserve"> chat virtual</w:t>
      </w:r>
      <w:r>
        <w:t xml:space="preserve">, también se hacen campañas para promocionar el ingreso de </w:t>
      </w:r>
      <w:r w:rsidR="00687E51">
        <w:t>PQRS por</w:t>
      </w:r>
      <w:r>
        <w:t xml:space="preserve"> medio de nuestra </w:t>
      </w:r>
      <w:r w:rsidR="00315E75">
        <w:t>página</w:t>
      </w:r>
      <w:r>
        <w:t xml:space="preserve"> web www.Serviciudad.gov.co</w:t>
      </w:r>
    </w:p>
    <w:p w:rsidR="00445654" w:rsidRDefault="00445654" w:rsidP="00140F46">
      <w:pPr>
        <w:jc w:val="both"/>
      </w:pPr>
    </w:p>
    <w:p w:rsidR="006D5EA5" w:rsidRDefault="00445654" w:rsidP="00140F46">
      <w:pPr>
        <w:jc w:val="both"/>
      </w:pPr>
      <w:r>
        <w:t>4.</w:t>
      </w:r>
      <w:r w:rsidR="006D5EA5">
        <w:t xml:space="preserve"> Facturación: Se tomó la decisión de filtrar desde escritorio las revisiones</w:t>
      </w:r>
      <w:r w:rsidR="00FC436C">
        <w:t xml:space="preserve"> previas, y sólo enviar a visita domiciliaria las desviaciones grandes, adjunto cada lector lleva un oficio remisorio que en caso que no nos dejen ingresar por la emergencia manifiesta, la empresa cobrará por promedio mientras se resuelve la situación.</w:t>
      </w:r>
    </w:p>
    <w:p w:rsidR="00FC436C" w:rsidRDefault="00FC436C" w:rsidP="00140F46">
      <w:pPr>
        <w:jc w:val="both"/>
      </w:pPr>
      <w:r>
        <w:t>Además, se exigió el uso de tapabocas y guantes obligatorios para las visitas.</w:t>
      </w:r>
    </w:p>
    <w:p w:rsidR="00445654" w:rsidRDefault="00FC436C" w:rsidP="00140F46">
      <w:pPr>
        <w:jc w:val="both"/>
      </w:pPr>
      <w:r>
        <w:t>Se dio traslado de 2 fontaneros al área de facturación para apoyar la operación.</w:t>
      </w:r>
    </w:p>
    <w:p w:rsidR="00140F46" w:rsidRDefault="00140F46" w:rsidP="00140F46">
      <w:pPr>
        <w:jc w:val="both"/>
      </w:pPr>
    </w:p>
    <w:p w:rsidR="00140F46" w:rsidRDefault="00FC436C" w:rsidP="00140F46">
      <w:pPr>
        <w:jc w:val="both"/>
      </w:pPr>
      <w:r>
        <w:t>5. RECAUDO: Se activo campaña de socialización con grupos internos y externos de difusión sobre la modalidad de pago a través de la plataforma PSE emitiendo un video tutorial de cómo utilizarlo.</w:t>
      </w:r>
    </w:p>
    <w:p w:rsidR="00140F46" w:rsidRDefault="00FC436C" w:rsidP="00140F46">
      <w:pPr>
        <w:jc w:val="both"/>
      </w:pPr>
      <w:r>
        <w:rPr>
          <w:noProof/>
        </w:rPr>
        <w:lastRenderedPageBreak/>
        <w:drawing>
          <wp:inline distT="0" distB="0" distL="0" distR="0" wp14:anchorId="50B418C1" wp14:editId="28268572">
            <wp:extent cx="2501114" cy="987552"/>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9599" cy="990902"/>
                    </a:xfrm>
                    <a:prstGeom prst="rect">
                      <a:avLst/>
                    </a:prstGeom>
                  </pic:spPr>
                </pic:pic>
              </a:graphicData>
            </a:graphic>
          </wp:inline>
        </w:drawing>
      </w:r>
    </w:p>
    <w:p w:rsidR="00140F46" w:rsidRDefault="00140F46" w:rsidP="00140F46">
      <w:pPr>
        <w:jc w:val="both"/>
      </w:pPr>
    </w:p>
    <w:p w:rsidR="00FC436C" w:rsidRDefault="00FC436C" w:rsidP="00140F46">
      <w:pPr>
        <w:jc w:val="both"/>
      </w:pPr>
    </w:p>
    <w:p w:rsidR="00FC436C" w:rsidRDefault="00C72B90" w:rsidP="00140F46">
      <w:pPr>
        <w:jc w:val="both"/>
      </w:pPr>
      <w:r>
        <w:t>Además,</w:t>
      </w:r>
      <w:r w:rsidR="00FC436C">
        <w:t xml:space="preserve"> se modificó el archivo plano para que este medio digital de recaudo, aceptara facturas de todo tipo de edades, quitando temporalmente la restricción a edad 1.</w:t>
      </w:r>
    </w:p>
    <w:p w:rsidR="00CA761D" w:rsidRDefault="00CA761D" w:rsidP="00140F46">
      <w:pPr>
        <w:jc w:val="both"/>
      </w:pPr>
    </w:p>
    <w:p w:rsidR="00CA761D" w:rsidRDefault="00CA761D" w:rsidP="00140F46">
      <w:pPr>
        <w:jc w:val="both"/>
      </w:pPr>
      <w:r>
        <w:t>También se dio la instrucción a APOSTAR que provisionalmente durante el toque de queda obligatorio se recibieran facturas de cualquier tipo de edad en cada uno de los puntos habilitados.</w:t>
      </w:r>
    </w:p>
    <w:p w:rsidR="00CA761D" w:rsidRDefault="00CA761D" w:rsidP="00140F46">
      <w:pPr>
        <w:jc w:val="both"/>
      </w:pPr>
    </w:p>
    <w:p w:rsidR="00CA761D" w:rsidRDefault="00CA761D" w:rsidP="00140F46">
      <w:pPr>
        <w:jc w:val="both"/>
      </w:pPr>
      <w:proofErr w:type="gramStart"/>
      <w:r>
        <w:t>Además</w:t>
      </w:r>
      <w:proofErr w:type="gramEnd"/>
      <w:r>
        <w:t xml:space="preserve"> se publicó en página WEB los puntos habilitados y </w:t>
      </w:r>
      <w:bookmarkStart w:id="0" w:name="_GoBack"/>
      <w:bookmarkEnd w:id="0"/>
      <w:r w:rsidR="00250F04">
        <w:t>horarios de</w:t>
      </w:r>
      <w:r>
        <w:t xml:space="preserve"> APOSTAR para pago de facturas durante la emergencia.</w:t>
      </w:r>
    </w:p>
    <w:p w:rsidR="00CA761D" w:rsidRDefault="00CA761D" w:rsidP="00140F46">
      <w:pPr>
        <w:jc w:val="both"/>
      </w:pPr>
    </w:p>
    <w:p w:rsidR="00FC436C" w:rsidRDefault="00FC436C" w:rsidP="00140F46">
      <w:pPr>
        <w:jc w:val="both"/>
      </w:pPr>
    </w:p>
    <w:p w:rsidR="00FC436C" w:rsidRDefault="00FC436C" w:rsidP="00140F46">
      <w:pPr>
        <w:jc w:val="both"/>
      </w:pPr>
    </w:p>
    <w:p w:rsidR="00140F46" w:rsidRDefault="00445654" w:rsidP="00140F46">
      <w:pPr>
        <w:jc w:val="both"/>
      </w:pPr>
      <w:r>
        <w:rPr>
          <w:noProof/>
        </w:rPr>
        <w:drawing>
          <wp:inline distT="0" distB="0" distL="0" distR="0">
            <wp:extent cx="3291840" cy="2797934"/>
            <wp:effectExtent l="0" t="0" r="381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8097" cy="2803252"/>
                    </a:xfrm>
                    <a:prstGeom prst="rect">
                      <a:avLst/>
                    </a:prstGeom>
                    <a:noFill/>
                    <a:ln>
                      <a:noFill/>
                    </a:ln>
                  </pic:spPr>
                </pic:pic>
              </a:graphicData>
            </a:graphic>
          </wp:inline>
        </w:drawing>
      </w:r>
    </w:p>
    <w:p w:rsidR="00140F46" w:rsidRDefault="00140F46" w:rsidP="00140F46">
      <w:pPr>
        <w:jc w:val="both"/>
      </w:pPr>
    </w:p>
    <w:p w:rsidR="002A2C2C" w:rsidRDefault="002A2C2C" w:rsidP="002A2C2C"/>
    <w:p w:rsidR="002A2C2C" w:rsidRDefault="002A2C2C" w:rsidP="002A2C2C"/>
    <w:p w:rsidR="002A2C2C" w:rsidRDefault="002A2C2C" w:rsidP="002A2C2C"/>
    <w:p w:rsidR="002A2C2C" w:rsidRDefault="002A2C2C" w:rsidP="002A2C2C"/>
    <w:p w:rsidR="002A2C2C" w:rsidRDefault="00CA761D" w:rsidP="002A2C2C">
      <w:r>
        <w:t>6. Control y seguimiento: Se llevó a cabo el día de hoy el comité de conciliación de cuentas de aprovechamiento con todos los prestadores de manera virtual, dejando claro que se podía tramitar cuentas de cobro a la empresa por medio de correos electrónicos.</w:t>
      </w:r>
    </w:p>
    <w:p w:rsidR="00E908E4" w:rsidRDefault="00E908E4" w:rsidP="002A2C2C"/>
    <w:p w:rsidR="00E908E4" w:rsidRDefault="00E908E4" w:rsidP="002A2C2C">
      <w:r>
        <w:t>7.  Se implementa TELETRABAJO para Carlos Vargas, Verónica García, Julián Vargas, Aydee Gallego y Juan Carlos Saldarriaga.</w:t>
      </w:r>
    </w:p>
    <w:p w:rsidR="00E908E4" w:rsidRDefault="00E908E4" w:rsidP="002A2C2C"/>
    <w:p w:rsidR="00E908E4" w:rsidRDefault="00E908E4" w:rsidP="002A2C2C">
      <w:r>
        <w:t>Además, se generan turnos de los funcionarios de la subgerencia de 7:00 a 11:00 y de 11:00 a 3:00 con el fin de evitar congestiones por áreas.</w:t>
      </w:r>
    </w:p>
    <w:p w:rsidR="00E908E4" w:rsidRDefault="00E908E4" w:rsidP="002A2C2C">
      <w:r>
        <w:t>Se prohíbe el ingreso masivo de todos los operativos de comercial, se dejan ingresar por parejas controlado por el supervisor para recibir el trabajo por áreas.</w:t>
      </w:r>
    </w:p>
    <w:p w:rsidR="002A2C2C" w:rsidRDefault="002A2C2C" w:rsidP="002A2C2C"/>
    <w:p w:rsidR="00CA47EA" w:rsidRDefault="00CA47EA" w:rsidP="002A2C2C"/>
    <w:p w:rsidR="002A2C2C" w:rsidRDefault="002A2C2C" w:rsidP="002A2C2C">
      <w:r>
        <w:t>Mauricio Andrés Rodas Taborda</w:t>
      </w:r>
    </w:p>
    <w:p w:rsidR="00A713AE" w:rsidRPr="002A2C2C" w:rsidRDefault="002A2C2C" w:rsidP="002A2C2C">
      <w:r>
        <w:t>Subgerente Comercial y de mercadeo</w:t>
      </w:r>
    </w:p>
    <w:sectPr w:rsidR="00A713AE" w:rsidRPr="002A2C2C" w:rsidSect="000C108D">
      <w:headerReference w:type="default" r:id="rId22"/>
      <w:footerReference w:type="default" r:id="rId23"/>
      <w:pgSz w:w="12242" w:h="15842" w:code="1"/>
      <w:pgMar w:top="2268" w:right="760" w:bottom="1418" w:left="1134" w:header="573"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980" w:rsidRDefault="00CF3980">
      <w:r>
        <w:separator/>
      </w:r>
    </w:p>
  </w:endnote>
  <w:endnote w:type="continuationSeparator" w:id="0">
    <w:p w:rsidR="00CF3980" w:rsidRDefault="00CF3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59D" w:rsidRDefault="0084259D">
    <w:pPr>
      <w:pStyle w:val="Piedepgina"/>
      <w:rPr>
        <w:noProof/>
        <w:lang w:val="en-US" w:eastAsia="en-US"/>
      </w:rPr>
    </w:pPr>
  </w:p>
  <w:p w:rsidR="00420F2A" w:rsidRDefault="00420F2A">
    <w:pPr>
      <w:pStyle w:val="Piedepgina"/>
    </w:pPr>
    <w:r>
      <w:rPr>
        <w:noProof/>
        <w:lang w:val="en-US" w:eastAsia="en-US"/>
      </w:rPr>
      <w:drawing>
        <wp:inline distT="0" distB="0" distL="0" distR="0">
          <wp:extent cx="4886325" cy="1282700"/>
          <wp:effectExtent l="0" t="0" r="9525" b="0"/>
          <wp:docPr id="2" name="Imagen 2"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
                  <pic:cNvPicPr>
                    <a:picLocks noChangeAspect="1" noChangeArrowheads="1"/>
                  </pic:cNvPicPr>
                </pic:nvPicPr>
                <pic:blipFill rotWithShape="1">
                  <a:blip r:embed="rId1"/>
                  <a:srcRect r="22803"/>
                  <a:stretch/>
                </pic:blipFill>
                <pic:spPr bwMode="auto">
                  <a:xfrm>
                    <a:off x="0" y="0"/>
                    <a:ext cx="4886325" cy="1282700"/>
                  </a:xfrm>
                  <a:prstGeom prst="rect">
                    <a:avLst/>
                  </a:prstGeom>
                  <a:noFill/>
                  <a:ln>
                    <a:noFill/>
                  </a:ln>
                  <a:extLst>
                    <a:ext uri="{53640926-AAD7-44D8-BBD7-CCE9431645EC}">
                      <a14:shadowObscured xmlns:a14="http://schemas.microsoft.com/office/drawing/2010/main"/>
                    </a:ext>
                  </a:extLst>
                </pic:spPr>
              </pic:pic>
            </a:graphicData>
          </a:graphic>
        </wp:inline>
      </w:drawing>
    </w:r>
    <w:r w:rsidR="002A2C2C">
      <w:rPr>
        <w:noProof/>
      </w:rPr>
      <w:drawing>
        <wp:inline distT="0" distB="0" distL="0" distR="0">
          <wp:extent cx="1375410" cy="12433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4599" t="16936" r="25668" b="15323"/>
                  <a:stretch>
                    <a:fillRect/>
                  </a:stretch>
                </pic:blipFill>
                <pic:spPr bwMode="auto">
                  <a:xfrm>
                    <a:off x="0" y="0"/>
                    <a:ext cx="1375410" cy="12433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980" w:rsidRDefault="00CF3980">
      <w:r>
        <w:separator/>
      </w:r>
    </w:p>
  </w:footnote>
  <w:footnote w:type="continuationSeparator" w:id="0">
    <w:p w:rsidR="00CF3980" w:rsidRDefault="00CF3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A" w:rsidRPr="00AA2207" w:rsidRDefault="002A2C2C" w:rsidP="006815EB">
    <w:pPr>
      <w:tabs>
        <w:tab w:val="center" w:pos="4252"/>
        <w:tab w:val="right" w:pos="8504"/>
      </w:tabs>
    </w:pPr>
    <w:r>
      <w:rPr>
        <w:noProof/>
        <w:lang w:val="es-CO" w:eastAsia="es-CO"/>
      </w:rPr>
      <w:drawing>
        <wp:inline distT="0" distB="0" distL="0" distR="0">
          <wp:extent cx="6561455" cy="11410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1455" cy="1141095"/>
                  </a:xfrm>
                  <a:prstGeom prst="rect">
                    <a:avLst/>
                  </a:prstGeom>
                  <a:noFill/>
                  <a:ln>
                    <a:noFill/>
                  </a:ln>
                </pic:spPr>
              </pic:pic>
            </a:graphicData>
          </a:graphic>
        </wp:inline>
      </w:drawing>
    </w:r>
  </w:p>
  <w:p w:rsidR="00420F2A" w:rsidRDefault="00420F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2354"/>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091A6A47"/>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033331"/>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8253B6"/>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2E7D03"/>
    <w:multiLevelType w:val="hybridMultilevel"/>
    <w:tmpl w:val="57826B26"/>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39315F8"/>
    <w:multiLevelType w:val="hybridMultilevel"/>
    <w:tmpl w:val="2D58EE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B9536D"/>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2F69C3"/>
    <w:multiLevelType w:val="hybridMultilevel"/>
    <w:tmpl w:val="BB24D55C"/>
    <w:lvl w:ilvl="0" w:tplc="5302F428">
      <w:start w:val="3"/>
      <w:numFmt w:val="decimal"/>
      <w:lvlText w:val="%1."/>
      <w:lvlJc w:val="left"/>
      <w:pPr>
        <w:tabs>
          <w:tab w:val="num" w:pos="720"/>
        </w:tabs>
        <w:ind w:left="720" w:hanging="360"/>
      </w:pPr>
      <w:rPr>
        <w:rFonts w:hint="default"/>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57A17C5"/>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62A00E2"/>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9342B6"/>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D22F48"/>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E85120"/>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C60D7E"/>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41E0FBC"/>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5D26CBD"/>
    <w:multiLevelType w:val="hybridMultilevel"/>
    <w:tmpl w:val="C1A08ED4"/>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8211624"/>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A062ECF"/>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DEE2567"/>
    <w:multiLevelType w:val="hybridMultilevel"/>
    <w:tmpl w:val="05E2243E"/>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623677E"/>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2B116C"/>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1" w15:restartNumberingAfterBreak="0">
    <w:nsid w:val="4BFC3889"/>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D6557CF"/>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E6252E7"/>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0CE4704"/>
    <w:multiLevelType w:val="hybridMultilevel"/>
    <w:tmpl w:val="6DC8F5B4"/>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0E362CB"/>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13C359B"/>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20F5DC3"/>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7F1AC3"/>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D653061"/>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19A18B6"/>
    <w:multiLevelType w:val="hybridMultilevel"/>
    <w:tmpl w:val="E7809E6C"/>
    <w:lvl w:ilvl="0" w:tplc="B09029D2">
      <w:start w:val="7"/>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673D5D11"/>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8BA676B"/>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8D32A76"/>
    <w:multiLevelType w:val="hybridMultilevel"/>
    <w:tmpl w:val="4630FE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8DF6F38"/>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A116099"/>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C8213AE"/>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CE42B91"/>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15:restartNumberingAfterBreak="0">
    <w:nsid w:val="73B70562"/>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69D2793"/>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15:restartNumberingAfterBreak="0">
    <w:nsid w:val="769D4564"/>
    <w:multiLevelType w:val="hybridMultilevel"/>
    <w:tmpl w:val="05E2243E"/>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C621399"/>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C73204C"/>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3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7"/>
  </w:num>
  <w:num w:numId="6">
    <w:abstractNumId w:val="32"/>
  </w:num>
  <w:num w:numId="7">
    <w:abstractNumId w:val="40"/>
  </w:num>
  <w:num w:numId="8">
    <w:abstractNumId w:val="22"/>
  </w:num>
  <w:num w:numId="9">
    <w:abstractNumId w:val="21"/>
  </w:num>
  <w:num w:numId="10">
    <w:abstractNumId w:val="2"/>
  </w:num>
  <w:num w:numId="11">
    <w:abstractNumId w:val="28"/>
  </w:num>
  <w:num w:numId="12">
    <w:abstractNumId w:val="3"/>
  </w:num>
  <w:num w:numId="13">
    <w:abstractNumId w:val="6"/>
  </w:num>
  <w:num w:numId="14">
    <w:abstractNumId w:val="11"/>
  </w:num>
  <w:num w:numId="15">
    <w:abstractNumId w:val="14"/>
  </w:num>
  <w:num w:numId="16">
    <w:abstractNumId w:val="10"/>
  </w:num>
  <w:num w:numId="17">
    <w:abstractNumId w:val="25"/>
  </w:num>
  <w:num w:numId="18">
    <w:abstractNumId w:val="20"/>
  </w:num>
  <w:num w:numId="19">
    <w:abstractNumId w:val="37"/>
  </w:num>
  <w:num w:numId="20">
    <w:abstractNumId w:val="33"/>
  </w:num>
  <w:num w:numId="21">
    <w:abstractNumId w:val="31"/>
  </w:num>
  <w:num w:numId="22">
    <w:abstractNumId w:val="42"/>
  </w:num>
  <w:num w:numId="23">
    <w:abstractNumId w:val="16"/>
  </w:num>
  <w:num w:numId="24">
    <w:abstractNumId w:val="27"/>
  </w:num>
  <w:num w:numId="25">
    <w:abstractNumId w:val="0"/>
  </w:num>
  <w:num w:numId="26">
    <w:abstractNumId w:val="19"/>
  </w:num>
  <w:num w:numId="27">
    <w:abstractNumId w:val="12"/>
  </w:num>
  <w:num w:numId="28">
    <w:abstractNumId w:val="35"/>
  </w:num>
  <w:num w:numId="29">
    <w:abstractNumId w:val="26"/>
  </w:num>
  <w:num w:numId="30">
    <w:abstractNumId w:val="1"/>
  </w:num>
  <w:num w:numId="31">
    <w:abstractNumId w:val="36"/>
  </w:num>
  <w:num w:numId="32">
    <w:abstractNumId w:val="8"/>
  </w:num>
  <w:num w:numId="33">
    <w:abstractNumId w:val="9"/>
  </w:num>
  <w:num w:numId="34">
    <w:abstractNumId w:val="29"/>
  </w:num>
  <w:num w:numId="35">
    <w:abstractNumId w:val="23"/>
  </w:num>
  <w:num w:numId="36">
    <w:abstractNumId w:val="4"/>
  </w:num>
  <w:num w:numId="37">
    <w:abstractNumId w:val="34"/>
  </w:num>
  <w:num w:numId="38">
    <w:abstractNumId w:val="39"/>
  </w:num>
  <w:num w:numId="39">
    <w:abstractNumId w:val="13"/>
  </w:num>
  <w:num w:numId="40">
    <w:abstractNumId w:val="41"/>
  </w:num>
  <w:num w:numId="41">
    <w:abstractNumId w:val="38"/>
  </w:num>
  <w:num w:numId="42">
    <w:abstractNumId w:val="5"/>
  </w:num>
  <w:num w:numId="4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522"/>
    <w:rsid w:val="000000AE"/>
    <w:rsid w:val="00000C11"/>
    <w:rsid w:val="00000F2C"/>
    <w:rsid w:val="00001CA8"/>
    <w:rsid w:val="000036F7"/>
    <w:rsid w:val="00005973"/>
    <w:rsid w:val="000073C3"/>
    <w:rsid w:val="00016828"/>
    <w:rsid w:val="00017563"/>
    <w:rsid w:val="0002148C"/>
    <w:rsid w:val="00027CD6"/>
    <w:rsid w:val="00030779"/>
    <w:rsid w:val="0003144B"/>
    <w:rsid w:val="00036A77"/>
    <w:rsid w:val="00041E37"/>
    <w:rsid w:val="00044B4F"/>
    <w:rsid w:val="000451B3"/>
    <w:rsid w:val="000458F2"/>
    <w:rsid w:val="00045BF1"/>
    <w:rsid w:val="000465D5"/>
    <w:rsid w:val="000537F7"/>
    <w:rsid w:val="00054567"/>
    <w:rsid w:val="00061708"/>
    <w:rsid w:val="00067A1E"/>
    <w:rsid w:val="00073767"/>
    <w:rsid w:val="000804E6"/>
    <w:rsid w:val="00084B42"/>
    <w:rsid w:val="00090111"/>
    <w:rsid w:val="00093978"/>
    <w:rsid w:val="0009747F"/>
    <w:rsid w:val="000A3514"/>
    <w:rsid w:val="000A7E15"/>
    <w:rsid w:val="000B3F01"/>
    <w:rsid w:val="000C108D"/>
    <w:rsid w:val="000C2004"/>
    <w:rsid w:val="000C227A"/>
    <w:rsid w:val="000C3495"/>
    <w:rsid w:val="000C5C1C"/>
    <w:rsid w:val="000C5F93"/>
    <w:rsid w:val="000D388B"/>
    <w:rsid w:val="000E0E47"/>
    <w:rsid w:val="000E10F6"/>
    <w:rsid w:val="000E2C4E"/>
    <w:rsid w:val="000E3A94"/>
    <w:rsid w:val="000E450A"/>
    <w:rsid w:val="000E5096"/>
    <w:rsid w:val="000E594C"/>
    <w:rsid w:val="000E6A16"/>
    <w:rsid w:val="000F3E63"/>
    <w:rsid w:val="000F5799"/>
    <w:rsid w:val="001025EA"/>
    <w:rsid w:val="001058AF"/>
    <w:rsid w:val="00120980"/>
    <w:rsid w:val="00122558"/>
    <w:rsid w:val="00123A5D"/>
    <w:rsid w:val="001274DC"/>
    <w:rsid w:val="00136423"/>
    <w:rsid w:val="001405EF"/>
    <w:rsid w:val="001407BA"/>
    <w:rsid w:val="00140F46"/>
    <w:rsid w:val="001421BF"/>
    <w:rsid w:val="00142FB1"/>
    <w:rsid w:val="00144E83"/>
    <w:rsid w:val="0014537B"/>
    <w:rsid w:val="0014673B"/>
    <w:rsid w:val="00152511"/>
    <w:rsid w:val="00164DC8"/>
    <w:rsid w:val="00165C82"/>
    <w:rsid w:val="001706DD"/>
    <w:rsid w:val="001810AF"/>
    <w:rsid w:val="00181540"/>
    <w:rsid w:val="00185939"/>
    <w:rsid w:val="00192625"/>
    <w:rsid w:val="00192D69"/>
    <w:rsid w:val="0019504E"/>
    <w:rsid w:val="001A0E11"/>
    <w:rsid w:val="001A16BE"/>
    <w:rsid w:val="001A4171"/>
    <w:rsid w:val="001B0166"/>
    <w:rsid w:val="001B7330"/>
    <w:rsid w:val="001C02F6"/>
    <w:rsid w:val="001C3A99"/>
    <w:rsid w:val="001C4897"/>
    <w:rsid w:val="001D38C9"/>
    <w:rsid w:val="001E3D57"/>
    <w:rsid w:val="001E6A1A"/>
    <w:rsid w:val="001E7F2E"/>
    <w:rsid w:val="001F1160"/>
    <w:rsid w:val="001F2F80"/>
    <w:rsid w:val="0020050B"/>
    <w:rsid w:val="002012AD"/>
    <w:rsid w:val="002036FB"/>
    <w:rsid w:val="00203BB8"/>
    <w:rsid w:val="0020535E"/>
    <w:rsid w:val="002266E2"/>
    <w:rsid w:val="00230D47"/>
    <w:rsid w:val="002351C1"/>
    <w:rsid w:val="00235529"/>
    <w:rsid w:val="00245103"/>
    <w:rsid w:val="002457A2"/>
    <w:rsid w:val="00250891"/>
    <w:rsid w:val="00250A0C"/>
    <w:rsid w:val="00250F04"/>
    <w:rsid w:val="00255A3C"/>
    <w:rsid w:val="00257291"/>
    <w:rsid w:val="00265D48"/>
    <w:rsid w:val="00272AF5"/>
    <w:rsid w:val="002741D6"/>
    <w:rsid w:val="00274833"/>
    <w:rsid w:val="00275878"/>
    <w:rsid w:val="002821C3"/>
    <w:rsid w:val="0028334A"/>
    <w:rsid w:val="0028388B"/>
    <w:rsid w:val="00284237"/>
    <w:rsid w:val="00284468"/>
    <w:rsid w:val="002856BB"/>
    <w:rsid w:val="00286DCF"/>
    <w:rsid w:val="00287834"/>
    <w:rsid w:val="00291DA4"/>
    <w:rsid w:val="0029390B"/>
    <w:rsid w:val="00293E9A"/>
    <w:rsid w:val="0029673D"/>
    <w:rsid w:val="00296745"/>
    <w:rsid w:val="002A2C2C"/>
    <w:rsid w:val="002A5043"/>
    <w:rsid w:val="002B06C0"/>
    <w:rsid w:val="002B3FC8"/>
    <w:rsid w:val="002B4983"/>
    <w:rsid w:val="002B7515"/>
    <w:rsid w:val="002B7BE9"/>
    <w:rsid w:val="002C0668"/>
    <w:rsid w:val="002C1C87"/>
    <w:rsid w:val="002D2819"/>
    <w:rsid w:val="002D5FDF"/>
    <w:rsid w:val="002D69BB"/>
    <w:rsid w:val="002D7D8A"/>
    <w:rsid w:val="002E1164"/>
    <w:rsid w:val="002E1F75"/>
    <w:rsid w:val="002E3C9F"/>
    <w:rsid w:val="002E54F2"/>
    <w:rsid w:val="002F11EF"/>
    <w:rsid w:val="002F1440"/>
    <w:rsid w:val="002F1562"/>
    <w:rsid w:val="002F15F3"/>
    <w:rsid w:val="002F1928"/>
    <w:rsid w:val="002F2FE0"/>
    <w:rsid w:val="002F61E5"/>
    <w:rsid w:val="00301863"/>
    <w:rsid w:val="00302AF2"/>
    <w:rsid w:val="00313819"/>
    <w:rsid w:val="003151E6"/>
    <w:rsid w:val="00315E75"/>
    <w:rsid w:val="00317E00"/>
    <w:rsid w:val="00322D42"/>
    <w:rsid w:val="003233B8"/>
    <w:rsid w:val="00324B73"/>
    <w:rsid w:val="00325F1E"/>
    <w:rsid w:val="003266D7"/>
    <w:rsid w:val="0033197C"/>
    <w:rsid w:val="00333D19"/>
    <w:rsid w:val="003379B3"/>
    <w:rsid w:val="0034272F"/>
    <w:rsid w:val="00355626"/>
    <w:rsid w:val="00361C37"/>
    <w:rsid w:val="00362237"/>
    <w:rsid w:val="00362A9A"/>
    <w:rsid w:val="0036649A"/>
    <w:rsid w:val="0037637A"/>
    <w:rsid w:val="003810A1"/>
    <w:rsid w:val="00382254"/>
    <w:rsid w:val="00383B9B"/>
    <w:rsid w:val="0038468E"/>
    <w:rsid w:val="0039091A"/>
    <w:rsid w:val="00391097"/>
    <w:rsid w:val="00392581"/>
    <w:rsid w:val="003938E7"/>
    <w:rsid w:val="00393EA4"/>
    <w:rsid w:val="00395257"/>
    <w:rsid w:val="003A497B"/>
    <w:rsid w:val="003A70C9"/>
    <w:rsid w:val="003B3A8E"/>
    <w:rsid w:val="003B62C9"/>
    <w:rsid w:val="003B714C"/>
    <w:rsid w:val="003B76DC"/>
    <w:rsid w:val="003C571B"/>
    <w:rsid w:val="003C666B"/>
    <w:rsid w:val="003C6EA4"/>
    <w:rsid w:val="003C7AD5"/>
    <w:rsid w:val="003D0362"/>
    <w:rsid w:val="003D29B6"/>
    <w:rsid w:val="003D74CB"/>
    <w:rsid w:val="003E0F4B"/>
    <w:rsid w:val="003E1762"/>
    <w:rsid w:val="003E7CB7"/>
    <w:rsid w:val="00400A87"/>
    <w:rsid w:val="004049A8"/>
    <w:rsid w:val="00411D34"/>
    <w:rsid w:val="00420F2A"/>
    <w:rsid w:val="00421CDE"/>
    <w:rsid w:val="00424029"/>
    <w:rsid w:val="00427B0F"/>
    <w:rsid w:val="00430067"/>
    <w:rsid w:val="004367E9"/>
    <w:rsid w:val="00436A38"/>
    <w:rsid w:val="00442219"/>
    <w:rsid w:val="00445654"/>
    <w:rsid w:val="0045281A"/>
    <w:rsid w:val="00452D0F"/>
    <w:rsid w:val="004539CF"/>
    <w:rsid w:val="00455728"/>
    <w:rsid w:val="00457110"/>
    <w:rsid w:val="004605B1"/>
    <w:rsid w:val="00462963"/>
    <w:rsid w:val="00465ECE"/>
    <w:rsid w:val="00466844"/>
    <w:rsid w:val="004713FA"/>
    <w:rsid w:val="00476F0B"/>
    <w:rsid w:val="00477EE1"/>
    <w:rsid w:val="00480E50"/>
    <w:rsid w:val="00482CF7"/>
    <w:rsid w:val="0049243A"/>
    <w:rsid w:val="004A5611"/>
    <w:rsid w:val="004B0E46"/>
    <w:rsid w:val="004B54E5"/>
    <w:rsid w:val="004B589D"/>
    <w:rsid w:val="004B7691"/>
    <w:rsid w:val="004C16EF"/>
    <w:rsid w:val="004C25C2"/>
    <w:rsid w:val="004C3275"/>
    <w:rsid w:val="004C62C4"/>
    <w:rsid w:val="004C67FB"/>
    <w:rsid w:val="004C7146"/>
    <w:rsid w:val="004D2CE6"/>
    <w:rsid w:val="004D5775"/>
    <w:rsid w:val="004D7807"/>
    <w:rsid w:val="004E06E4"/>
    <w:rsid w:val="004E12F9"/>
    <w:rsid w:val="004E14F0"/>
    <w:rsid w:val="004E4A6E"/>
    <w:rsid w:val="004E5E93"/>
    <w:rsid w:val="004F16DC"/>
    <w:rsid w:val="004F1854"/>
    <w:rsid w:val="004F293D"/>
    <w:rsid w:val="004F54FF"/>
    <w:rsid w:val="0050476A"/>
    <w:rsid w:val="0050598D"/>
    <w:rsid w:val="00511E7B"/>
    <w:rsid w:val="00517F82"/>
    <w:rsid w:val="00523907"/>
    <w:rsid w:val="00523D6F"/>
    <w:rsid w:val="00524933"/>
    <w:rsid w:val="0052788A"/>
    <w:rsid w:val="00532640"/>
    <w:rsid w:val="00532866"/>
    <w:rsid w:val="005400A0"/>
    <w:rsid w:val="0054534B"/>
    <w:rsid w:val="00552922"/>
    <w:rsid w:val="00555854"/>
    <w:rsid w:val="00560493"/>
    <w:rsid w:val="00563E49"/>
    <w:rsid w:val="00566B38"/>
    <w:rsid w:val="00566BDB"/>
    <w:rsid w:val="005702B1"/>
    <w:rsid w:val="00570EFF"/>
    <w:rsid w:val="005712BD"/>
    <w:rsid w:val="0057206A"/>
    <w:rsid w:val="0057329B"/>
    <w:rsid w:val="005761E0"/>
    <w:rsid w:val="00577112"/>
    <w:rsid w:val="00581256"/>
    <w:rsid w:val="00583929"/>
    <w:rsid w:val="005849D0"/>
    <w:rsid w:val="00586007"/>
    <w:rsid w:val="00586F2D"/>
    <w:rsid w:val="00587D91"/>
    <w:rsid w:val="0059699D"/>
    <w:rsid w:val="0059767A"/>
    <w:rsid w:val="005A0365"/>
    <w:rsid w:val="005A1A2A"/>
    <w:rsid w:val="005A622C"/>
    <w:rsid w:val="005A7433"/>
    <w:rsid w:val="005B2E24"/>
    <w:rsid w:val="005B46C5"/>
    <w:rsid w:val="005C1B9A"/>
    <w:rsid w:val="005C2F0C"/>
    <w:rsid w:val="005C4A8E"/>
    <w:rsid w:val="005C79D7"/>
    <w:rsid w:val="005D0728"/>
    <w:rsid w:val="005D1449"/>
    <w:rsid w:val="005D5157"/>
    <w:rsid w:val="005E3FB4"/>
    <w:rsid w:val="005E6C8C"/>
    <w:rsid w:val="005F1158"/>
    <w:rsid w:val="005F157D"/>
    <w:rsid w:val="005F1D0C"/>
    <w:rsid w:val="005F2313"/>
    <w:rsid w:val="005F47EE"/>
    <w:rsid w:val="006053D4"/>
    <w:rsid w:val="00610647"/>
    <w:rsid w:val="006178AF"/>
    <w:rsid w:val="00621284"/>
    <w:rsid w:val="0062235B"/>
    <w:rsid w:val="00624BE7"/>
    <w:rsid w:val="00625BC0"/>
    <w:rsid w:val="006275D4"/>
    <w:rsid w:val="00631792"/>
    <w:rsid w:val="00642034"/>
    <w:rsid w:val="00643192"/>
    <w:rsid w:val="006439F9"/>
    <w:rsid w:val="00643D68"/>
    <w:rsid w:val="006504AB"/>
    <w:rsid w:val="006528ED"/>
    <w:rsid w:val="006610ED"/>
    <w:rsid w:val="00661DF5"/>
    <w:rsid w:val="006630CD"/>
    <w:rsid w:val="006633DC"/>
    <w:rsid w:val="00664AFE"/>
    <w:rsid w:val="00667876"/>
    <w:rsid w:val="006703A8"/>
    <w:rsid w:val="00670EF2"/>
    <w:rsid w:val="0067185A"/>
    <w:rsid w:val="00675BB7"/>
    <w:rsid w:val="006815EB"/>
    <w:rsid w:val="0068292C"/>
    <w:rsid w:val="00682E29"/>
    <w:rsid w:val="00686213"/>
    <w:rsid w:val="00687E51"/>
    <w:rsid w:val="00692529"/>
    <w:rsid w:val="006962A9"/>
    <w:rsid w:val="006A14B9"/>
    <w:rsid w:val="006A50EC"/>
    <w:rsid w:val="006A5274"/>
    <w:rsid w:val="006A54C0"/>
    <w:rsid w:val="006B273E"/>
    <w:rsid w:val="006B56FD"/>
    <w:rsid w:val="006C07A8"/>
    <w:rsid w:val="006C79A1"/>
    <w:rsid w:val="006D0A36"/>
    <w:rsid w:val="006D1637"/>
    <w:rsid w:val="006D49BF"/>
    <w:rsid w:val="006D5EA5"/>
    <w:rsid w:val="006E068B"/>
    <w:rsid w:val="006E491F"/>
    <w:rsid w:val="006E4D01"/>
    <w:rsid w:val="006E7EA3"/>
    <w:rsid w:val="006F08D0"/>
    <w:rsid w:val="006F1EA6"/>
    <w:rsid w:val="007002E4"/>
    <w:rsid w:val="00702465"/>
    <w:rsid w:val="007037E5"/>
    <w:rsid w:val="00704209"/>
    <w:rsid w:val="00710F58"/>
    <w:rsid w:val="00714A5B"/>
    <w:rsid w:val="00714AE5"/>
    <w:rsid w:val="00716F94"/>
    <w:rsid w:val="007175C7"/>
    <w:rsid w:val="0073126E"/>
    <w:rsid w:val="007416DA"/>
    <w:rsid w:val="0074240B"/>
    <w:rsid w:val="007433C0"/>
    <w:rsid w:val="007440BA"/>
    <w:rsid w:val="00747186"/>
    <w:rsid w:val="007506DF"/>
    <w:rsid w:val="007546A4"/>
    <w:rsid w:val="007552C3"/>
    <w:rsid w:val="00755EC4"/>
    <w:rsid w:val="00756824"/>
    <w:rsid w:val="007656FC"/>
    <w:rsid w:val="00766E83"/>
    <w:rsid w:val="00766F90"/>
    <w:rsid w:val="00767705"/>
    <w:rsid w:val="00767AB0"/>
    <w:rsid w:val="007716B2"/>
    <w:rsid w:val="007744CD"/>
    <w:rsid w:val="007744CF"/>
    <w:rsid w:val="00775040"/>
    <w:rsid w:val="00794419"/>
    <w:rsid w:val="00795ED3"/>
    <w:rsid w:val="007A30AF"/>
    <w:rsid w:val="007A7D1D"/>
    <w:rsid w:val="007B5870"/>
    <w:rsid w:val="007B7990"/>
    <w:rsid w:val="007C0D37"/>
    <w:rsid w:val="007D2423"/>
    <w:rsid w:val="007D44F7"/>
    <w:rsid w:val="007D6333"/>
    <w:rsid w:val="007D6798"/>
    <w:rsid w:val="007E03A8"/>
    <w:rsid w:val="007E0F98"/>
    <w:rsid w:val="007E16DF"/>
    <w:rsid w:val="007E3447"/>
    <w:rsid w:val="007E5FAB"/>
    <w:rsid w:val="007E60CC"/>
    <w:rsid w:val="007E627F"/>
    <w:rsid w:val="007F4279"/>
    <w:rsid w:val="007F7218"/>
    <w:rsid w:val="00804DAE"/>
    <w:rsid w:val="00806F2C"/>
    <w:rsid w:val="00807D18"/>
    <w:rsid w:val="00813A80"/>
    <w:rsid w:val="0081698D"/>
    <w:rsid w:val="008224EA"/>
    <w:rsid w:val="008228F5"/>
    <w:rsid w:val="00823DFC"/>
    <w:rsid w:val="0082423C"/>
    <w:rsid w:val="00825027"/>
    <w:rsid w:val="00825446"/>
    <w:rsid w:val="00826395"/>
    <w:rsid w:val="00827623"/>
    <w:rsid w:val="008306D1"/>
    <w:rsid w:val="00831441"/>
    <w:rsid w:val="00841552"/>
    <w:rsid w:val="0084259D"/>
    <w:rsid w:val="00850E5D"/>
    <w:rsid w:val="00851AB2"/>
    <w:rsid w:val="00854B53"/>
    <w:rsid w:val="00855966"/>
    <w:rsid w:val="00855F5C"/>
    <w:rsid w:val="00856200"/>
    <w:rsid w:val="008607D3"/>
    <w:rsid w:val="00862289"/>
    <w:rsid w:val="00864B63"/>
    <w:rsid w:val="008668BE"/>
    <w:rsid w:val="00870370"/>
    <w:rsid w:val="0087258C"/>
    <w:rsid w:val="00877D28"/>
    <w:rsid w:val="00880FF7"/>
    <w:rsid w:val="00881881"/>
    <w:rsid w:val="0088231B"/>
    <w:rsid w:val="008901BC"/>
    <w:rsid w:val="008911C0"/>
    <w:rsid w:val="00891D10"/>
    <w:rsid w:val="00892DA7"/>
    <w:rsid w:val="008A357D"/>
    <w:rsid w:val="008A58B1"/>
    <w:rsid w:val="008C1133"/>
    <w:rsid w:val="008C14EE"/>
    <w:rsid w:val="008C648E"/>
    <w:rsid w:val="008C77F1"/>
    <w:rsid w:val="008D242F"/>
    <w:rsid w:val="008D408F"/>
    <w:rsid w:val="008D4A3F"/>
    <w:rsid w:val="008E2BF4"/>
    <w:rsid w:val="008E6E04"/>
    <w:rsid w:val="008F53DA"/>
    <w:rsid w:val="008F789E"/>
    <w:rsid w:val="009004D0"/>
    <w:rsid w:val="0090103B"/>
    <w:rsid w:val="0090297B"/>
    <w:rsid w:val="0091390F"/>
    <w:rsid w:val="00913D47"/>
    <w:rsid w:val="00913DF7"/>
    <w:rsid w:val="00915EB3"/>
    <w:rsid w:val="00922E29"/>
    <w:rsid w:val="00923BDA"/>
    <w:rsid w:val="0093132C"/>
    <w:rsid w:val="00932689"/>
    <w:rsid w:val="00932959"/>
    <w:rsid w:val="009345FF"/>
    <w:rsid w:val="00937B23"/>
    <w:rsid w:val="00945F82"/>
    <w:rsid w:val="00947940"/>
    <w:rsid w:val="00950245"/>
    <w:rsid w:val="009608E7"/>
    <w:rsid w:val="00971B33"/>
    <w:rsid w:val="00972AB5"/>
    <w:rsid w:val="009731B4"/>
    <w:rsid w:val="00973213"/>
    <w:rsid w:val="009740C4"/>
    <w:rsid w:val="00974609"/>
    <w:rsid w:val="00976797"/>
    <w:rsid w:val="00983395"/>
    <w:rsid w:val="00983E46"/>
    <w:rsid w:val="00986578"/>
    <w:rsid w:val="00987011"/>
    <w:rsid w:val="00987915"/>
    <w:rsid w:val="0099140A"/>
    <w:rsid w:val="0099741D"/>
    <w:rsid w:val="009A2FFD"/>
    <w:rsid w:val="009A3FD7"/>
    <w:rsid w:val="009A4DBC"/>
    <w:rsid w:val="009A5E7B"/>
    <w:rsid w:val="009B0BAE"/>
    <w:rsid w:val="009B13DA"/>
    <w:rsid w:val="009B24DC"/>
    <w:rsid w:val="009B4F2D"/>
    <w:rsid w:val="009B731F"/>
    <w:rsid w:val="009C128E"/>
    <w:rsid w:val="009C1583"/>
    <w:rsid w:val="009C51A9"/>
    <w:rsid w:val="009C6696"/>
    <w:rsid w:val="009D14A5"/>
    <w:rsid w:val="009D1A7E"/>
    <w:rsid w:val="009D2159"/>
    <w:rsid w:val="009D3EA5"/>
    <w:rsid w:val="009D4B13"/>
    <w:rsid w:val="009D5734"/>
    <w:rsid w:val="009E2C2B"/>
    <w:rsid w:val="009E47DB"/>
    <w:rsid w:val="009E4B3E"/>
    <w:rsid w:val="009F3EDC"/>
    <w:rsid w:val="00A009A6"/>
    <w:rsid w:val="00A067BD"/>
    <w:rsid w:val="00A20FA1"/>
    <w:rsid w:val="00A22E41"/>
    <w:rsid w:val="00A2407C"/>
    <w:rsid w:val="00A25C86"/>
    <w:rsid w:val="00A318EC"/>
    <w:rsid w:val="00A319B0"/>
    <w:rsid w:val="00A42F25"/>
    <w:rsid w:val="00A44294"/>
    <w:rsid w:val="00A44BC3"/>
    <w:rsid w:val="00A479F5"/>
    <w:rsid w:val="00A47D2C"/>
    <w:rsid w:val="00A47D9A"/>
    <w:rsid w:val="00A54221"/>
    <w:rsid w:val="00A549F3"/>
    <w:rsid w:val="00A629BB"/>
    <w:rsid w:val="00A62F83"/>
    <w:rsid w:val="00A7009E"/>
    <w:rsid w:val="00A703D4"/>
    <w:rsid w:val="00A713AE"/>
    <w:rsid w:val="00A731B5"/>
    <w:rsid w:val="00A847D1"/>
    <w:rsid w:val="00A858D6"/>
    <w:rsid w:val="00A873DF"/>
    <w:rsid w:val="00A87F40"/>
    <w:rsid w:val="00A9019A"/>
    <w:rsid w:val="00A91098"/>
    <w:rsid w:val="00A92C20"/>
    <w:rsid w:val="00A96598"/>
    <w:rsid w:val="00A9695F"/>
    <w:rsid w:val="00A96C27"/>
    <w:rsid w:val="00AA22CA"/>
    <w:rsid w:val="00AA292B"/>
    <w:rsid w:val="00AA2DBC"/>
    <w:rsid w:val="00AA35AD"/>
    <w:rsid w:val="00AA37DD"/>
    <w:rsid w:val="00AA384E"/>
    <w:rsid w:val="00AA42DA"/>
    <w:rsid w:val="00AB393F"/>
    <w:rsid w:val="00AC34C6"/>
    <w:rsid w:val="00AD0951"/>
    <w:rsid w:val="00AD19F0"/>
    <w:rsid w:val="00AD5A0C"/>
    <w:rsid w:val="00AE2F35"/>
    <w:rsid w:val="00AF722C"/>
    <w:rsid w:val="00B01183"/>
    <w:rsid w:val="00B017AB"/>
    <w:rsid w:val="00B0531D"/>
    <w:rsid w:val="00B221A4"/>
    <w:rsid w:val="00B23238"/>
    <w:rsid w:val="00B24DF8"/>
    <w:rsid w:val="00B25823"/>
    <w:rsid w:val="00B25FA6"/>
    <w:rsid w:val="00B26018"/>
    <w:rsid w:val="00B26520"/>
    <w:rsid w:val="00B32271"/>
    <w:rsid w:val="00B35A21"/>
    <w:rsid w:val="00B3755C"/>
    <w:rsid w:val="00B37FB6"/>
    <w:rsid w:val="00B40C03"/>
    <w:rsid w:val="00B440DE"/>
    <w:rsid w:val="00B452A6"/>
    <w:rsid w:val="00B52AEB"/>
    <w:rsid w:val="00B52DD2"/>
    <w:rsid w:val="00B542CD"/>
    <w:rsid w:val="00B54539"/>
    <w:rsid w:val="00B55661"/>
    <w:rsid w:val="00B5638C"/>
    <w:rsid w:val="00B56AA6"/>
    <w:rsid w:val="00B619F7"/>
    <w:rsid w:val="00B637E0"/>
    <w:rsid w:val="00B639AA"/>
    <w:rsid w:val="00B679A7"/>
    <w:rsid w:val="00B67F24"/>
    <w:rsid w:val="00B70DBA"/>
    <w:rsid w:val="00B72DFD"/>
    <w:rsid w:val="00B74764"/>
    <w:rsid w:val="00B769D9"/>
    <w:rsid w:val="00B80AF1"/>
    <w:rsid w:val="00B84A20"/>
    <w:rsid w:val="00B90399"/>
    <w:rsid w:val="00B9486B"/>
    <w:rsid w:val="00B95B9B"/>
    <w:rsid w:val="00B95EF7"/>
    <w:rsid w:val="00BA679D"/>
    <w:rsid w:val="00BA6ABC"/>
    <w:rsid w:val="00BB2A58"/>
    <w:rsid w:val="00BC4B16"/>
    <w:rsid w:val="00BC6493"/>
    <w:rsid w:val="00BD03BB"/>
    <w:rsid w:val="00BD0D10"/>
    <w:rsid w:val="00BD6684"/>
    <w:rsid w:val="00BE134B"/>
    <w:rsid w:val="00BE1B99"/>
    <w:rsid w:val="00BE2182"/>
    <w:rsid w:val="00BF1D76"/>
    <w:rsid w:val="00BF2CF9"/>
    <w:rsid w:val="00C07609"/>
    <w:rsid w:val="00C07A45"/>
    <w:rsid w:val="00C102EF"/>
    <w:rsid w:val="00C11D64"/>
    <w:rsid w:val="00C14221"/>
    <w:rsid w:val="00C14299"/>
    <w:rsid w:val="00C165A2"/>
    <w:rsid w:val="00C23EFA"/>
    <w:rsid w:val="00C2442D"/>
    <w:rsid w:val="00C24D93"/>
    <w:rsid w:val="00C300EF"/>
    <w:rsid w:val="00C32A37"/>
    <w:rsid w:val="00C4348C"/>
    <w:rsid w:val="00C4387E"/>
    <w:rsid w:val="00C44A6B"/>
    <w:rsid w:val="00C50C65"/>
    <w:rsid w:val="00C541F4"/>
    <w:rsid w:val="00C55D4D"/>
    <w:rsid w:val="00C60149"/>
    <w:rsid w:val="00C63823"/>
    <w:rsid w:val="00C65677"/>
    <w:rsid w:val="00C72B90"/>
    <w:rsid w:val="00C744E7"/>
    <w:rsid w:val="00C7493D"/>
    <w:rsid w:val="00C757A0"/>
    <w:rsid w:val="00C75E28"/>
    <w:rsid w:val="00C75FA0"/>
    <w:rsid w:val="00C81F0A"/>
    <w:rsid w:val="00C90402"/>
    <w:rsid w:val="00C968F7"/>
    <w:rsid w:val="00CA096D"/>
    <w:rsid w:val="00CA47EA"/>
    <w:rsid w:val="00CA5C10"/>
    <w:rsid w:val="00CA761D"/>
    <w:rsid w:val="00CB008F"/>
    <w:rsid w:val="00CB3F0E"/>
    <w:rsid w:val="00CB57AB"/>
    <w:rsid w:val="00CC7534"/>
    <w:rsid w:val="00CD200E"/>
    <w:rsid w:val="00CD2C0D"/>
    <w:rsid w:val="00CD4358"/>
    <w:rsid w:val="00CD4B17"/>
    <w:rsid w:val="00CE766D"/>
    <w:rsid w:val="00CF069D"/>
    <w:rsid w:val="00CF0D76"/>
    <w:rsid w:val="00CF3980"/>
    <w:rsid w:val="00CF4604"/>
    <w:rsid w:val="00CF5A90"/>
    <w:rsid w:val="00CF7203"/>
    <w:rsid w:val="00CF7776"/>
    <w:rsid w:val="00D01931"/>
    <w:rsid w:val="00D02570"/>
    <w:rsid w:val="00D032EA"/>
    <w:rsid w:val="00D070EC"/>
    <w:rsid w:val="00D14FC9"/>
    <w:rsid w:val="00D15888"/>
    <w:rsid w:val="00D21F21"/>
    <w:rsid w:val="00D22266"/>
    <w:rsid w:val="00D2293F"/>
    <w:rsid w:val="00D24A15"/>
    <w:rsid w:val="00D27181"/>
    <w:rsid w:val="00D27817"/>
    <w:rsid w:val="00D336F2"/>
    <w:rsid w:val="00D35352"/>
    <w:rsid w:val="00D47E42"/>
    <w:rsid w:val="00D557A6"/>
    <w:rsid w:val="00D564F8"/>
    <w:rsid w:val="00D56C69"/>
    <w:rsid w:val="00D63B9E"/>
    <w:rsid w:val="00D64FBD"/>
    <w:rsid w:val="00D7030B"/>
    <w:rsid w:val="00D7114A"/>
    <w:rsid w:val="00D71DB3"/>
    <w:rsid w:val="00D7464E"/>
    <w:rsid w:val="00D74844"/>
    <w:rsid w:val="00D81FAF"/>
    <w:rsid w:val="00D84417"/>
    <w:rsid w:val="00D8705B"/>
    <w:rsid w:val="00D97F68"/>
    <w:rsid w:val="00DA1C2C"/>
    <w:rsid w:val="00DA4578"/>
    <w:rsid w:val="00DB3C3E"/>
    <w:rsid w:val="00DB4C7C"/>
    <w:rsid w:val="00DC109C"/>
    <w:rsid w:val="00DC13F9"/>
    <w:rsid w:val="00DC179F"/>
    <w:rsid w:val="00DC53E0"/>
    <w:rsid w:val="00DD552C"/>
    <w:rsid w:val="00DD5DDE"/>
    <w:rsid w:val="00DE2C6B"/>
    <w:rsid w:val="00DE4D5C"/>
    <w:rsid w:val="00DE4EF0"/>
    <w:rsid w:val="00DE5B38"/>
    <w:rsid w:val="00DF0423"/>
    <w:rsid w:val="00DF083A"/>
    <w:rsid w:val="00DF52EB"/>
    <w:rsid w:val="00E01F5C"/>
    <w:rsid w:val="00E023B1"/>
    <w:rsid w:val="00E04985"/>
    <w:rsid w:val="00E1385F"/>
    <w:rsid w:val="00E143BA"/>
    <w:rsid w:val="00E15484"/>
    <w:rsid w:val="00E178BC"/>
    <w:rsid w:val="00E27754"/>
    <w:rsid w:val="00E321DF"/>
    <w:rsid w:val="00E32B78"/>
    <w:rsid w:val="00E33BBC"/>
    <w:rsid w:val="00E33F83"/>
    <w:rsid w:val="00E430AC"/>
    <w:rsid w:val="00E43738"/>
    <w:rsid w:val="00E44919"/>
    <w:rsid w:val="00E52B6C"/>
    <w:rsid w:val="00E55061"/>
    <w:rsid w:val="00E560EF"/>
    <w:rsid w:val="00E63B17"/>
    <w:rsid w:val="00E658E0"/>
    <w:rsid w:val="00E70075"/>
    <w:rsid w:val="00E74AD9"/>
    <w:rsid w:val="00E755E0"/>
    <w:rsid w:val="00E8143E"/>
    <w:rsid w:val="00E855E6"/>
    <w:rsid w:val="00E908E4"/>
    <w:rsid w:val="00E9144D"/>
    <w:rsid w:val="00E92D82"/>
    <w:rsid w:val="00E92F7D"/>
    <w:rsid w:val="00E92FD0"/>
    <w:rsid w:val="00E946D5"/>
    <w:rsid w:val="00E9789A"/>
    <w:rsid w:val="00EA112A"/>
    <w:rsid w:val="00EA17E5"/>
    <w:rsid w:val="00EA1CD3"/>
    <w:rsid w:val="00EA39E3"/>
    <w:rsid w:val="00EA6C50"/>
    <w:rsid w:val="00EB2205"/>
    <w:rsid w:val="00EB2323"/>
    <w:rsid w:val="00EB4073"/>
    <w:rsid w:val="00EB58C5"/>
    <w:rsid w:val="00EB61B4"/>
    <w:rsid w:val="00EC2474"/>
    <w:rsid w:val="00EC3769"/>
    <w:rsid w:val="00EC3FE3"/>
    <w:rsid w:val="00EC4F0F"/>
    <w:rsid w:val="00EC4F51"/>
    <w:rsid w:val="00ED082D"/>
    <w:rsid w:val="00ED1457"/>
    <w:rsid w:val="00EE2522"/>
    <w:rsid w:val="00EE32B5"/>
    <w:rsid w:val="00EE41F5"/>
    <w:rsid w:val="00EF1ACE"/>
    <w:rsid w:val="00EF2812"/>
    <w:rsid w:val="00EF6E36"/>
    <w:rsid w:val="00EF7607"/>
    <w:rsid w:val="00F01A6F"/>
    <w:rsid w:val="00F078E6"/>
    <w:rsid w:val="00F07CF0"/>
    <w:rsid w:val="00F12105"/>
    <w:rsid w:val="00F12EE4"/>
    <w:rsid w:val="00F13844"/>
    <w:rsid w:val="00F14CF3"/>
    <w:rsid w:val="00F17167"/>
    <w:rsid w:val="00F20056"/>
    <w:rsid w:val="00F23473"/>
    <w:rsid w:val="00F260DC"/>
    <w:rsid w:val="00F317E5"/>
    <w:rsid w:val="00F32EBF"/>
    <w:rsid w:val="00F3383D"/>
    <w:rsid w:val="00F345C8"/>
    <w:rsid w:val="00F34750"/>
    <w:rsid w:val="00F34CEE"/>
    <w:rsid w:val="00F36910"/>
    <w:rsid w:val="00F41B48"/>
    <w:rsid w:val="00F44E19"/>
    <w:rsid w:val="00F50FCD"/>
    <w:rsid w:val="00F62459"/>
    <w:rsid w:val="00F662F7"/>
    <w:rsid w:val="00F72C72"/>
    <w:rsid w:val="00F7388D"/>
    <w:rsid w:val="00F80470"/>
    <w:rsid w:val="00F839FC"/>
    <w:rsid w:val="00F85BF6"/>
    <w:rsid w:val="00F863B3"/>
    <w:rsid w:val="00FA0B27"/>
    <w:rsid w:val="00FA692C"/>
    <w:rsid w:val="00FA7ABC"/>
    <w:rsid w:val="00FB1294"/>
    <w:rsid w:val="00FB1997"/>
    <w:rsid w:val="00FB2321"/>
    <w:rsid w:val="00FB3238"/>
    <w:rsid w:val="00FB3CDB"/>
    <w:rsid w:val="00FB6C14"/>
    <w:rsid w:val="00FC1CAE"/>
    <w:rsid w:val="00FC2D6C"/>
    <w:rsid w:val="00FC3813"/>
    <w:rsid w:val="00FC436C"/>
    <w:rsid w:val="00FC5FD2"/>
    <w:rsid w:val="00FD0EE1"/>
    <w:rsid w:val="00FD1B98"/>
    <w:rsid w:val="00FD368B"/>
    <w:rsid w:val="00FD65E7"/>
    <w:rsid w:val="00FE0809"/>
    <w:rsid w:val="00FE2DCC"/>
    <w:rsid w:val="00FE4703"/>
    <w:rsid w:val="00FE4AB3"/>
    <w:rsid w:val="00FE6C16"/>
    <w:rsid w:val="00FF0103"/>
    <w:rsid w:val="00FF0FD7"/>
    <w:rsid w:val="00FF1877"/>
    <w:rsid w:val="00FF32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E068A"/>
  <w15:docId w15:val="{EA0142D0-D0B7-44A5-94EA-B5851D97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F5C"/>
    <w:rPr>
      <w:rFonts w:ascii="Arial" w:hAnsi="Arial"/>
      <w:color w:val="000000"/>
      <w:sz w:val="24"/>
      <w:szCs w:val="24"/>
      <w:lang w:val="es-ES" w:eastAsia="es-ES"/>
    </w:rPr>
  </w:style>
  <w:style w:type="paragraph" w:styleId="Ttulo1">
    <w:name w:val="heading 1"/>
    <w:basedOn w:val="Normal"/>
    <w:next w:val="Normal"/>
    <w:qFormat/>
    <w:rsid w:val="00E01F5C"/>
    <w:pPr>
      <w:keepNext/>
      <w:outlineLvl w:val="0"/>
    </w:pPr>
    <w:rPr>
      <w:b/>
      <w:bCs/>
    </w:rPr>
  </w:style>
  <w:style w:type="paragraph" w:styleId="Ttulo2">
    <w:name w:val="heading 2"/>
    <w:basedOn w:val="Normal"/>
    <w:next w:val="Normal"/>
    <w:qFormat/>
    <w:rsid w:val="00E01F5C"/>
    <w:pPr>
      <w:keepNext/>
      <w:jc w:val="both"/>
      <w:outlineLvl w:val="1"/>
    </w:pPr>
    <w:rPr>
      <w:rFonts w:ascii="Tahoma" w:hAnsi="Tahoma" w:cs="Tahoma"/>
      <w:b/>
      <w:bCs/>
      <w:i/>
      <w:iCs/>
      <w:szCs w:val="18"/>
    </w:rPr>
  </w:style>
  <w:style w:type="paragraph" w:styleId="Ttulo3">
    <w:name w:val="heading 3"/>
    <w:basedOn w:val="Normal"/>
    <w:next w:val="Normal"/>
    <w:qFormat/>
    <w:rsid w:val="00E01F5C"/>
    <w:pPr>
      <w:keepNext/>
      <w:jc w:val="both"/>
      <w:outlineLvl w:val="2"/>
    </w:pPr>
    <w:rPr>
      <w:rFonts w:ascii="Tahoma" w:hAnsi="Tahoma" w:cs="Tahoma"/>
      <w:b/>
      <w:bCs/>
      <w:szCs w:val="18"/>
    </w:rPr>
  </w:style>
  <w:style w:type="paragraph" w:styleId="Ttulo4">
    <w:name w:val="heading 4"/>
    <w:basedOn w:val="Normal"/>
    <w:next w:val="Normal"/>
    <w:qFormat/>
    <w:rsid w:val="00E01F5C"/>
    <w:pPr>
      <w:keepNext/>
      <w:jc w:val="both"/>
      <w:outlineLvl w:val="3"/>
    </w:pPr>
    <w:rPr>
      <w:rFonts w:ascii="Tahoma" w:hAnsi="Tahoma" w:cs="Tahoma"/>
      <w:i/>
      <w:iCs/>
      <w:szCs w:val="18"/>
    </w:rPr>
  </w:style>
  <w:style w:type="paragraph" w:styleId="Ttulo5">
    <w:name w:val="heading 5"/>
    <w:basedOn w:val="Normal"/>
    <w:next w:val="Normal"/>
    <w:qFormat/>
    <w:rsid w:val="00E01F5C"/>
    <w:pPr>
      <w:keepNext/>
      <w:jc w:val="center"/>
      <w:outlineLvl w:val="4"/>
    </w:pPr>
    <w:rPr>
      <w:rFonts w:ascii="Tahoma" w:hAnsi="Tahoma" w:cs="Tahoma"/>
      <w:b/>
      <w:bCs/>
      <w:szCs w:val="18"/>
    </w:rPr>
  </w:style>
  <w:style w:type="paragraph" w:styleId="Ttulo6">
    <w:name w:val="heading 6"/>
    <w:basedOn w:val="Normal"/>
    <w:next w:val="Normal"/>
    <w:qFormat/>
    <w:rsid w:val="00E01F5C"/>
    <w:pPr>
      <w:keepNext/>
      <w:jc w:val="both"/>
      <w:outlineLvl w:val="5"/>
    </w:pPr>
    <w:rPr>
      <w:rFonts w:ascii="Tahoma" w:hAnsi="Tahoma" w:cs="Tahoma"/>
      <w:b/>
      <w:bCs/>
      <w:sz w:val="18"/>
      <w:szCs w:val="18"/>
    </w:rPr>
  </w:style>
  <w:style w:type="paragraph" w:styleId="Ttulo7">
    <w:name w:val="heading 7"/>
    <w:basedOn w:val="Normal"/>
    <w:next w:val="Normal"/>
    <w:qFormat/>
    <w:rsid w:val="00E01F5C"/>
    <w:pPr>
      <w:keepNext/>
      <w:jc w:val="both"/>
      <w:outlineLvl w:val="6"/>
    </w:pPr>
    <w:rPr>
      <w:rFonts w:ascii="Tahoma" w:hAnsi="Tahoma" w:cs="Tahoma"/>
      <w:b/>
      <w:bCs/>
      <w:i/>
      <w:iCs/>
      <w:color w:val="auto"/>
      <w:sz w:val="22"/>
      <w:szCs w:val="18"/>
      <w:lang w:val="es-CO"/>
    </w:rPr>
  </w:style>
  <w:style w:type="paragraph" w:styleId="Ttulo8">
    <w:name w:val="heading 8"/>
    <w:basedOn w:val="Normal"/>
    <w:next w:val="Normal"/>
    <w:qFormat/>
    <w:rsid w:val="00E01F5C"/>
    <w:pPr>
      <w:keepNext/>
      <w:jc w:val="both"/>
      <w:outlineLvl w:val="7"/>
    </w:pPr>
    <w:rPr>
      <w:rFonts w:ascii="Tahoma" w:hAnsi="Tahoma" w:cs="Tahoma"/>
      <w:b/>
      <w:bCs/>
      <w:sz w:val="20"/>
      <w:szCs w:val="18"/>
    </w:rPr>
  </w:style>
  <w:style w:type="paragraph" w:styleId="Ttulo9">
    <w:name w:val="heading 9"/>
    <w:basedOn w:val="Normal"/>
    <w:next w:val="Normal"/>
    <w:qFormat/>
    <w:rsid w:val="00E01F5C"/>
    <w:pPr>
      <w:keepNext/>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01F5C"/>
    <w:pPr>
      <w:tabs>
        <w:tab w:val="center" w:pos="4252"/>
        <w:tab w:val="right" w:pos="8504"/>
      </w:tabs>
    </w:pPr>
  </w:style>
  <w:style w:type="paragraph" w:styleId="Piedepgina">
    <w:name w:val="footer"/>
    <w:basedOn w:val="Normal"/>
    <w:rsid w:val="00E01F5C"/>
    <w:pPr>
      <w:tabs>
        <w:tab w:val="center" w:pos="4252"/>
        <w:tab w:val="right" w:pos="8504"/>
      </w:tabs>
    </w:pPr>
  </w:style>
  <w:style w:type="paragraph" w:styleId="Textodeglobo">
    <w:name w:val="Balloon Text"/>
    <w:basedOn w:val="Normal"/>
    <w:semiHidden/>
    <w:rsid w:val="00E01F5C"/>
    <w:rPr>
      <w:rFonts w:ascii="Tahoma" w:hAnsi="Tahoma" w:cs="Tahoma"/>
      <w:sz w:val="16"/>
      <w:szCs w:val="16"/>
    </w:rPr>
  </w:style>
  <w:style w:type="paragraph" w:customStyle="1" w:styleId="xl24">
    <w:name w:val="xl24"/>
    <w:basedOn w:val="Normal"/>
    <w:rsid w:val="00E01F5C"/>
    <w:pPr>
      <w:spacing w:before="100" w:beforeAutospacing="1" w:after="100" w:afterAutospacing="1"/>
    </w:pPr>
    <w:rPr>
      <w:rFonts w:cs="Arial"/>
      <w:color w:val="auto"/>
    </w:rPr>
  </w:style>
  <w:style w:type="paragraph" w:customStyle="1" w:styleId="xl25">
    <w:name w:val="xl25"/>
    <w:basedOn w:val="Normal"/>
    <w:rsid w:val="00E01F5C"/>
    <w:pPr>
      <w:spacing w:before="100" w:beforeAutospacing="1" w:after="100" w:afterAutospacing="1"/>
      <w:jc w:val="center"/>
    </w:pPr>
    <w:rPr>
      <w:rFonts w:cs="Arial"/>
      <w:color w:val="auto"/>
    </w:rPr>
  </w:style>
  <w:style w:type="paragraph" w:customStyle="1" w:styleId="xl27">
    <w:name w:val="xl27"/>
    <w:basedOn w:val="Normal"/>
    <w:rsid w:val="00E01F5C"/>
    <w:pPr>
      <w:pBdr>
        <w:top w:val="single" w:sz="4" w:space="0" w:color="auto"/>
        <w:left w:val="single" w:sz="4" w:space="0" w:color="auto"/>
        <w:right w:val="single" w:sz="4" w:space="0" w:color="auto"/>
      </w:pBdr>
      <w:spacing w:before="100" w:beforeAutospacing="1" w:after="100" w:afterAutospacing="1"/>
      <w:jc w:val="center"/>
    </w:pPr>
    <w:rPr>
      <w:rFonts w:cs="Arial"/>
      <w:b/>
      <w:bCs/>
      <w:color w:val="auto"/>
    </w:rPr>
  </w:style>
  <w:style w:type="paragraph" w:customStyle="1" w:styleId="xl28">
    <w:name w:val="xl28"/>
    <w:basedOn w:val="Normal"/>
    <w:rsid w:val="00E01F5C"/>
    <w:pPr>
      <w:pBdr>
        <w:top w:val="single" w:sz="4" w:space="0" w:color="auto"/>
        <w:left w:val="single" w:sz="4" w:space="0" w:color="auto"/>
      </w:pBdr>
      <w:spacing w:before="100" w:beforeAutospacing="1" w:after="100" w:afterAutospacing="1"/>
      <w:jc w:val="center"/>
    </w:pPr>
    <w:rPr>
      <w:rFonts w:cs="Arial"/>
      <w:b/>
      <w:bCs/>
      <w:color w:val="auto"/>
    </w:rPr>
  </w:style>
  <w:style w:type="paragraph" w:customStyle="1" w:styleId="xl29">
    <w:name w:val="xl29"/>
    <w:basedOn w:val="Normal"/>
    <w:rsid w:val="00E01F5C"/>
    <w:pPr>
      <w:pBdr>
        <w:left w:val="single" w:sz="4" w:space="0" w:color="auto"/>
        <w:bottom w:val="single" w:sz="4" w:space="0" w:color="auto"/>
        <w:right w:val="single" w:sz="4" w:space="0" w:color="auto"/>
      </w:pBdr>
      <w:spacing w:before="100" w:beforeAutospacing="1" w:after="100" w:afterAutospacing="1"/>
      <w:jc w:val="center"/>
    </w:pPr>
    <w:rPr>
      <w:rFonts w:cs="Arial"/>
      <w:b/>
      <w:bCs/>
      <w:color w:val="auto"/>
    </w:rPr>
  </w:style>
  <w:style w:type="paragraph" w:customStyle="1" w:styleId="xl30">
    <w:name w:val="xl30"/>
    <w:basedOn w:val="Normal"/>
    <w:rsid w:val="00E01F5C"/>
    <w:pPr>
      <w:pBdr>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1">
    <w:name w:val="xl31"/>
    <w:basedOn w:val="Normal"/>
    <w:rsid w:val="00E01F5C"/>
    <w:pPr>
      <w:spacing w:before="100" w:beforeAutospacing="1" w:after="100" w:afterAutospacing="1"/>
    </w:pPr>
    <w:rPr>
      <w:rFonts w:cs="Arial"/>
      <w:color w:val="auto"/>
    </w:rPr>
  </w:style>
  <w:style w:type="paragraph" w:customStyle="1" w:styleId="xl32">
    <w:name w:val="xl32"/>
    <w:basedOn w:val="Normal"/>
    <w:rsid w:val="00E01F5C"/>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33">
    <w:name w:val="xl33"/>
    <w:basedOn w:val="Normal"/>
    <w:rsid w:val="00E01F5C"/>
    <w:pPr>
      <w:pBdr>
        <w:top w:val="single" w:sz="4" w:space="0" w:color="auto"/>
        <w:left w:val="single" w:sz="4" w:space="0" w:color="auto"/>
        <w:right w:val="single" w:sz="4" w:space="0" w:color="auto"/>
      </w:pBdr>
      <w:spacing w:before="100" w:beforeAutospacing="1" w:after="100" w:afterAutospacing="1"/>
    </w:pPr>
    <w:rPr>
      <w:rFonts w:cs="Arial"/>
      <w:b/>
      <w:bCs/>
      <w:color w:val="auto"/>
    </w:rPr>
  </w:style>
  <w:style w:type="paragraph" w:customStyle="1" w:styleId="xl34">
    <w:name w:val="xl34"/>
    <w:basedOn w:val="Normal"/>
    <w:rsid w:val="00E01F5C"/>
    <w:pPr>
      <w:pBdr>
        <w:top w:val="single" w:sz="4" w:space="0" w:color="auto"/>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5">
    <w:name w:val="xl35"/>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6">
    <w:name w:val="xl36"/>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7">
    <w:name w:val="xl37"/>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8">
    <w:name w:val="xl38"/>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39">
    <w:name w:val="xl39"/>
    <w:basedOn w:val="Normal"/>
    <w:rsid w:val="00E01F5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styleId="Textoindependiente">
    <w:name w:val="Body Text"/>
    <w:basedOn w:val="Normal"/>
    <w:rsid w:val="00E01F5C"/>
    <w:pPr>
      <w:jc w:val="both"/>
    </w:pPr>
    <w:rPr>
      <w:rFonts w:ascii="Tahoma" w:hAnsi="Tahoma" w:cs="Tahoma"/>
      <w:szCs w:val="18"/>
      <w:lang w:val="es-CO"/>
    </w:rPr>
  </w:style>
  <w:style w:type="paragraph" w:customStyle="1" w:styleId="WW-NormalWeb">
    <w:name w:val="WW-Normal (Web)"/>
    <w:basedOn w:val="Normal"/>
    <w:rsid w:val="00E01F5C"/>
    <w:pPr>
      <w:suppressAutoHyphens/>
      <w:spacing w:before="100" w:after="100"/>
    </w:pPr>
    <w:rPr>
      <w:rFonts w:ascii="Times New Roman" w:hAnsi="Times New Roman"/>
      <w:color w:val="auto"/>
      <w:sz w:val="20"/>
      <w:szCs w:val="20"/>
      <w:lang w:val="es-ES_tradnl"/>
    </w:rPr>
  </w:style>
  <w:style w:type="paragraph" w:customStyle="1" w:styleId="Predeterminado">
    <w:name w:val="Predeterminado"/>
    <w:rsid w:val="00E01F5C"/>
    <w:pPr>
      <w:autoSpaceDE w:val="0"/>
      <w:autoSpaceDN w:val="0"/>
      <w:adjustRightInd w:val="0"/>
    </w:pPr>
    <w:rPr>
      <w:szCs w:val="24"/>
      <w:lang w:val="es-ES" w:eastAsia="es-ES"/>
    </w:rPr>
  </w:style>
  <w:style w:type="paragraph" w:styleId="Ttulo">
    <w:name w:val="Title"/>
    <w:basedOn w:val="Normal"/>
    <w:qFormat/>
    <w:rsid w:val="00E01F5C"/>
    <w:pPr>
      <w:jc w:val="center"/>
    </w:pPr>
    <w:rPr>
      <w:rFonts w:ascii="Times New Roman" w:hAnsi="Times New Roman"/>
      <w:b/>
      <w:bCs/>
      <w:color w:val="auto"/>
      <w:lang w:val="es-MX"/>
    </w:rPr>
  </w:style>
  <w:style w:type="paragraph" w:customStyle="1" w:styleId="xl26">
    <w:name w:val="xl26"/>
    <w:basedOn w:val="Normal"/>
    <w:rsid w:val="00E01F5C"/>
    <w:pPr>
      <w:pBdr>
        <w:top w:val="single" w:sz="8" w:space="0" w:color="auto"/>
        <w:left w:val="single" w:sz="8" w:space="0" w:color="auto"/>
      </w:pBdr>
      <w:spacing w:before="100" w:beforeAutospacing="1" w:after="100" w:afterAutospacing="1"/>
    </w:pPr>
    <w:rPr>
      <w:rFonts w:ascii="Times New Roman" w:hAnsi="Times New Roman"/>
      <w:color w:val="auto"/>
    </w:rPr>
  </w:style>
  <w:style w:type="paragraph" w:customStyle="1" w:styleId="xl40">
    <w:name w:val="xl40"/>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1">
    <w:name w:val="xl41"/>
    <w:basedOn w:val="Normal"/>
    <w:rsid w:val="00E01F5C"/>
    <w:pPr>
      <w:pBdr>
        <w:bottom w:val="single" w:sz="4" w:space="0" w:color="auto"/>
      </w:pBdr>
      <w:spacing w:before="100" w:beforeAutospacing="1" w:after="100" w:afterAutospacing="1"/>
    </w:pPr>
    <w:rPr>
      <w:rFonts w:ascii="Times New Roman" w:hAnsi="Times New Roman"/>
      <w:color w:val="auto"/>
    </w:rPr>
  </w:style>
  <w:style w:type="paragraph" w:customStyle="1" w:styleId="xl42">
    <w:name w:val="xl42"/>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44">
    <w:name w:val="xl44"/>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color w:val="auto"/>
      <w:sz w:val="16"/>
      <w:szCs w:val="16"/>
    </w:rPr>
  </w:style>
  <w:style w:type="paragraph" w:customStyle="1" w:styleId="xl45">
    <w:name w:val="xl45"/>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color w:val="auto"/>
      <w:sz w:val="16"/>
      <w:szCs w:val="16"/>
    </w:rPr>
  </w:style>
  <w:style w:type="paragraph" w:customStyle="1" w:styleId="xl46">
    <w:name w:val="xl46"/>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7">
    <w:name w:val="xl47"/>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auto"/>
    </w:rPr>
  </w:style>
  <w:style w:type="paragraph" w:customStyle="1" w:styleId="xl48">
    <w:name w:val="xl48"/>
    <w:basedOn w:val="Normal"/>
    <w:rsid w:val="00E01F5C"/>
    <w:pPr>
      <w:pBdr>
        <w:right w:val="single" w:sz="8" w:space="0" w:color="auto"/>
      </w:pBdr>
      <w:spacing w:before="100" w:beforeAutospacing="1" w:after="100" w:afterAutospacing="1"/>
    </w:pPr>
    <w:rPr>
      <w:rFonts w:ascii="Times New Roman" w:hAnsi="Times New Roman"/>
      <w:color w:val="auto"/>
    </w:rPr>
  </w:style>
  <w:style w:type="paragraph" w:customStyle="1" w:styleId="xl49">
    <w:name w:val="xl49"/>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3">
    <w:name w:val="xl43"/>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color w:val="auto"/>
      <w:sz w:val="12"/>
      <w:szCs w:val="12"/>
    </w:rPr>
  </w:style>
  <w:style w:type="paragraph" w:customStyle="1" w:styleId="xl50">
    <w:name w:val="xl50"/>
    <w:basedOn w:val="Normal"/>
    <w:rsid w:val="00E01F5C"/>
    <w:pPr>
      <w:pBdr>
        <w:bottom w:val="single" w:sz="8" w:space="0" w:color="auto"/>
      </w:pBdr>
      <w:spacing w:before="100" w:beforeAutospacing="1" w:after="100" w:afterAutospacing="1"/>
    </w:pPr>
    <w:rPr>
      <w:rFonts w:cs="Arial"/>
      <w:color w:val="auto"/>
      <w:sz w:val="12"/>
      <w:szCs w:val="12"/>
    </w:rPr>
  </w:style>
  <w:style w:type="paragraph" w:customStyle="1" w:styleId="xl51">
    <w:name w:val="xl51"/>
    <w:basedOn w:val="Normal"/>
    <w:rsid w:val="00E01F5C"/>
    <w:pPr>
      <w:pBdr>
        <w:bottom w:val="single" w:sz="8" w:space="0" w:color="auto"/>
        <w:right w:val="single" w:sz="8" w:space="0" w:color="auto"/>
      </w:pBdr>
      <w:spacing w:before="100" w:beforeAutospacing="1" w:after="100" w:afterAutospacing="1"/>
    </w:pPr>
    <w:rPr>
      <w:rFonts w:cs="Arial"/>
      <w:color w:val="auto"/>
      <w:sz w:val="12"/>
      <w:szCs w:val="12"/>
    </w:rPr>
  </w:style>
  <w:style w:type="paragraph" w:styleId="NormalWeb">
    <w:name w:val="Normal (Web)"/>
    <w:basedOn w:val="Normal"/>
    <w:rsid w:val="00E01F5C"/>
    <w:pPr>
      <w:spacing w:before="100" w:beforeAutospacing="1" w:after="100" w:afterAutospacing="1"/>
    </w:pPr>
    <w:rPr>
      <w:rFonts w:ascii="Arial Unicode MS" w:eastAsia="Arial Unicode MS" w:hAnsi="Arial Unicode MS" w:cs="Arial Unicode MS"/>
      <w:color w:val="auto"/>
    </w:rPr>
  </w:style>
  <w:style w:type="table" w:styleId="Tablaconcuadrcula">
    <w:name w:val="Table Grid"/>
    <w:basedOn w:val="Tablanormal"/>
    <w:rsid w:val="00393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C3495"/>
    <w:rPr>
      <w:color w:val="0000FF"/>
      <w:u w:val="single"/>
    </w:rPr>
  </w:style>
  <w:style w:type="paragraph" w:styleId="Textoindependiente2">
    <w:name w:val="Body Text 2"/>
    <w:basedOn w:val="Normal"/>
    <w:link w:val="Textoindependiente2Car"/>
    <w:rsid w:val="00937B23"/>
    <w:pPr>
      <w:spacing w:after="120" w:line="480" w:lineRule="auto"/>
    </w:pPr>
  </w:style>
  <w:style w:type="character" w:customStyle="1" w:styleId="Textoindependiente2Car">
    <w:name w:val="Texto independiente 2 Car"/>
    <w:basedOn w:val="Fuentedeprrafopredeter"/>
    <w:link w:val="Textoindependiente2"/>
    <w:rsid w:val="00937B23"/>
    <w:rPr>
      <w:rFonts w:ascii="Arial" w:hAnsi="Arial"/>
      <w:color w:val="000000"/>
      <w:sz w:val="24"/>
      <w:szCs w:val="24"/>
      <w:lang w:val="es-ES" w:eastAsia="es-ES"/>
    </w:rPr>
  </w:style>
  <w:style w:type="character" w:customStyle="1" w:styleId="EncabezadoCar">
    <w:name w:val="Encabezado Car"/>
    <w:basedOn w:val="Fuentedeprrafopredeter"/>
    <w:link w:val="Encabezado"/>
    <w:rsid w:val="00937B23"/>
    <w:rPr>
      <w:rFonts w:ascii="Arial" w:hAnsi="Arial"/>
      <w:color w:val="000000"/>
      <w:sz w:val="24"/>
      <w:szCs w:val="24"/>
      <w:lang w:val="es-ES" w:eastAsia="es-ES"/>
    </w:rPr>
  </w:style>
  <w:style w:type="paragraph" w:styleId="Prrafodelista">
    <w:name w:val="List Paragraph"/>
    <w:basedOn w:val="Normal"/>
    <w:uiPriority w:val="34"/>
    <w:qFormat/>
    <w:rsid w:val="009C1583"/>
    <w:pPr>
      <w:ind w:left="720"/>
      <w:contextualSpacing/>
    </w:pPr>
  </w:style>
  <w:style w:type="character" w:styleId="Textoennegrita">
    <w:name w:val="Strong"/>
    <w:basedOn w:val="Fuentedeprrafopredeter"/>
    <w:qFormat/>
    <w:rsid w:val="00C07A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919">
      <w:bodyDiv w:val="1"/>
      <w:marLeft w:val="0"/>
      <w:marRight w:val="0"/>
      <w:marTop w:val="0"/>
      <w:marBottom w:val="0"/>
      <w:divBdr>
        <w:top w:val="none" w:sz="0" w:space="0" w:color="auto"/>
        <w:left w:val="none" w:sz="0" w:space="0" w:color="auto"/>
        <w:bottom w:val="none" w:sz="0" w:space="0" w:color="auto"/>
        <w:right w:val="none" w:sz="0" w:space="0" w:color="auto"/>
      </w:divBdr>
    </w:div>
    <w:div w:id="116527619">
      <w:bodyDiv w:val="1"/>
      <w:marLeft w:val="0"/>
      <w:marRight w:val="0"/>
      <w:marTop w:val="0"/>
      <w:marBottom w:val="0"/>
      <w:divBdr>
        <w:top w:val="none" w:sz="0" w:space="0" w:color="auto"/>
        <w:left w:val="none" w:sz="0" w:space="0" w:color="auto"/>
        <w:bottom w:val="none" w:sz="0" w:space="0" w:color="auto"/>
        <w:right w:val="none" w:sz="0" w:space="0" w:color="auto"/>
      </w:divBdr>
    </w:div>
    <w:div w:id="126120509">
      <w:bodyDiv w:val="1"/>
      <w:marLeft w:val="0"/>
      <w:marRight w:val="0"/>
      <w:marTop w:val="0"/>
      <w:marBottom w:val="0"/>
      <w:divBdr>
        <w:top w:val="none" w:sz="0" w:space="0" w:color="auto"/>
        <w:left w:val="none" w:sz="0" w:space="0" w:color="auto"/>
        <w:bottom w:val="none" w:sz="0" w:space="0" w:color="auto"/>
        <w:right w:val="none" w:sz="0" w:space="0" w:color="auto"/>
      </w:divBdr>
    </w:div>
    <w:div w:id="233705522">
      <w:bodyDiv w:val="1"/>
      <w:marLeft w:val="0"/>
      <w:marRight w:val="0"/>
      <w:marTop w:val="0"/>
      <w:marBottom w:val="0"/>
      <w:divBdr>
        <w:top w:val="none" w:sz="0" w:space="0" w:color="auto"/>
        <w:left w:val="none" w:sz="0" w:space="0" w:color="auto"/>
        <w:bottom w:val="none" w:sz="0" w:space="0" w:color="auto"/>
        <w:right w:val="none" w:sz="0" w:space="0" w:color="auto"/>
      </w:divBdr>
    </w:div>
    <w:div w:id="397679707">
      <w:bodyDiv w:val="1"/>
      <w:marLeft w:val="0"/>
      <w:marRight w:val="0"/>
      <w:marTop w:val="0"/>
      <w:marBottom w:val="0"/>
      <w:divBdr>
        <w:top w:val="none" w:sz="0" w:space="0" w:color="auto"/>
        <w:left w:val="none" w:sz="0" w:space="0" w:color="auto"/>
        <w:bottom w:val="none" w:sz="0" w:space="0" w:color="auto"/>
        <w:right w:val="none" w:sz="0" w:space="0" w:color="auto"/>
      </w:divBdr>
    </w:div>
    <w:div w:id="455490520">
      <w:bodyDiv w:val="1"/>
      <w:marLeft w:val="0"/>
      <w:marRight w:val="0"/>
      <w:marTop w:val="0"/>
      <w:marBottom w:val="0"/>
      <w:divBdr>
        <w:top w:val="none" w:sz="0" w:space="0" w:color="auto"/>
        <w:left w:val="none" w:sz="0" w:space="0" w:color="auto"/>
        <w:bottom w:val="none" w:sz="0" w:space="0" w:color="auto"/>
        <w:right w:val="none" w:sz="0" w:space="0" w:color="auto"/>
      </w:divBdr>
    </w:div>
    <w:div w:id="462969231">
      <w:bodyDiv w:val="1"/>
      <w:marLeft w:val="0"/>
      <w:marRight w:val="0"/>
      <w:marTop w:val="0"/>
      <w:marBottom w:val="0"/>
      <w:divBdr>
        <w:top w:val="none" w:sz="0" w:space="0" w:color="auto"/>
        <w:left w:val="none" w:sz="0" w:space="0" w:color="auto"/>
        <w:bottom w:val="none" w:sz="0" w:space="0" w:color="auto"/>
        <w:right w:val="none" w:sz="0" w:space="0" w:color="auto"/>
      </w:divBdr>
    </w:div>
    <w:div w:id="683484623">
      <w:bodyDiv w:val="1"/>
      <w:marLeft w:val="0"/>
      <w:marRight w:val="0"/>
      <w:marTop w:val="0"/>
      <w:marBottom w:val="0"/>
      <w:divBdr>
        <w:top w:val="none" w:sz="0" w:space="0" w:color="auto"/>
        <w:left w:val="none" w:sz="0" w:space="0" w:color="auto"/>
        <w:bottom w:val="none" w:sz="0" w:space="0" w:color="auto"/>
        <w:right w:val="none" w:sz="0" w:space="0" w:color="auto"/>
      </w:divBdr>
    </w:div>
    <w:div w:id="687758070">
      <w:bodyDiv w:val="1"/>
      <w:marLeft w:val="0"/>
      <w:marRight w:val="0"/>
      <w:marTop w:val="0"/>
      <w:marBottom w:val="0"/>
      <w:divBdr>
        <w:top w:val="none" w:sz="0" w:space="0" w:color="auto"/>
        <w:left w:val="none" w:sz="0" w:space="0" w:color="auto"/>
        <w:bottom w:val="none" w:sz="0" w:space="0" w:color="auto"/>
        <w:right w:val="none" w:sz="0" w:space="0" w:color="auto"/>
      </w:divBdr>
    </w:div>
    <w:div w:id="886382092">
      <w:bodyDiv w:val="1"/>
      <w:marLeft w:val="0"/>
      <w:marRight w:val="0"/>
      <w:marTop w:val="0"/>
      <w:marBottom w:val="0"/>
      <w:divBdr>
        <w:top w:val="none" w:sz="0" w:space="0" w:color="auto"/>
        <w:left w:val="none" w:sz="0" w:space="0" w:color="auto"/>
        <w:bottom w:val="none" w:sz="0" w:space="0" w:color="auto"/>
        <w:right w:val="none" w:sz="0" w:space="0" w:color="auto"/>
      </w:divBdr>
    </w:div>
    <w:div w:id="1040520952">
      <w:bodyDiv w:val="1"/>
      <w:marLeft w:val="0"/>
      <w:marRight w:val="0"/>
      <w:marTop w:val="0"/>
      <w:marBottom w:val="0"/>
      <w:divBdr>
        <w:top w:val="none" w:sz="0" w:space="0" w:color="auto"/>
        <w:left w:val="none" w:sz="0" w:space="0" w:color="auto"/>
        <w:bottom w:val="none" w:sz="0" w:space="0" w:color="auto"/>
        <w:right w:val="none" w:sz="0" w:space="0" w:color="auto"/>
      </w:divBdr>
    </w:div>
    <w:div w:id="1126388173">
      <w:bodyDiv w:val="1"/>
      <w:marLeft w:val="0"/>
      <w:marRight w:val="0"/>
      <w:marTop w:val="0"/>
      <w:marBottom w:val="0"/>
      <w:divBdr>
        <w:top w:val="none" w:sz="0" w:space="0" w:color="auto"/>
        <w:left w:val="none" w:sz="0" w:space="0" w:color="auto"/>
        <w:bottom w:val="none" w:sz="0" w:space="0" w:color="auto"/>
        <w:right w:val="none" w:sz="0" w:space="0" w:color="auto"/>
      </w:divBdr>
    </w:div>
    <w:div w:id="1242368951">
      <w:bodyDiv w:val="1"/>
      <w:marLeft w:val="0"/>
      <w:marRight w:val="0"/>
      <w:marTop w:val="0"/>
      <w:marBottom w:val="0"/>
      <w:divBdr>
        <w:top w:val="none" w:sz="0" w:space="0" w:color="auto"/>
        <w:left w:val="none" w:sz="0" w:space="0" w:color="auto"/>
        <w:bottom w:val="none" w:sz="0" w:space="0" w:color="auto"/>
        <w:right w:val="none" w:sz="0" w:space="0" w:color="auto"/>
      </w:divBdr>
    </w:div>
    <w:div w:id="1250315050">
      <w:bodyDiv w:val="1"/>
      <w:marLeft w:val="0"/>
      <w:marRight w:val="0"/>
      <w:marTop w:val="0"/>
      <w:marBottom w:val="0"/>
      <w:divBdr>
        <w:top w:val="none" w:sz="0" w:space="0" w:color="auto"/>
        <w:left w:val="none" w:sz="0" w:space="0" w:color="auto"/>
        <w:bottom w:val="none" w:sz="0" w:space="0" w:color="auto"/>
        <w:right w:val="none" w:sz="0" w:space="0" w:color="auto"/>
      </w:divBdr>
    </w:div>
    <w:div w:id="1323895724">
      <w:bodyDiv w:val="1"/>
      <w:marLeft w:val="0"/>
      <w:marRight w:val="0"/>
      <w:marTop w:val="0"/>
      <w:marBottom w:val="0"/>
      <w:divBdr>
        <w:top w:val="none" w:sz="0" w:space="0" w:color="auto"/>
        <w:left w:val="none" w:sz="0" w:space="0" w:color="auto"/>
        <w:bottom w:val="none" w:sz="0" w:space="0" w:color="auto"/>
        <w:right w:val="none" w:sz="0" w:space="0" w:color="auto"/>
      </w:divBdr>
    </w:div>
    <w:div w:id="1407190911">
      <w:bodyDiv w:val="1"/>
      <w:marLeft w:val="0"/>
      <w:marRight w:val="0"/>
      <w:marTop w:val="0"/>
      <w:marBottom w:val="0"/>
      <w:divBdr>
        <w:top w:val="none" w:sz="0" w:space="0" w:color="auto"/>
        <w:left w:val="none" w:sz="0" w:space="0" w:color="auto"/>
        <w:bottom w:val="none" w:sz="0" w:space="0" w:color="auto"/>
        <w:right w:val="none" w:sz="0" w:space="0" w:color="auto"/>
      </w:divBdr>
    </w:div>
    <w:div w:id="1484077457">
      <w:bodyDiv w:val="1"/>
      <w:marLeft w:val="0"/>
      <w:marRight w:val="0"/>
      <w:marTop w:val="0"/>
      <w:marBottom w:val="0"/>
      <w:divBdr>
        <w:top w:val="none" w:sz="0" w:space="0" w:color="auto"/>
        <w:left w:val="none" w:sz="0" w:space="0" w:color="auto"/>
        <w:bottom w:val="none" w:sz="0" w:space="0" w:color="auto"/>
        <w:right w:val="none" w:sz="0" w:space="0" w:color="auto"/>
      </w:divBdr>
    </w:div>
    <w:div w:id="1594240669">
      <w:bodyDiv w:val="1"/>
      <w:marLeft w:val="0"/>
      <w:marRight w:val="0"/>
      <w:marTop w:val="0"/>
      <w:marBottom w:val="0"/>
      <w:divBdr>
        <w:top w:val="none" w:sz="0" w:space="0" w:color="auto"/>
        <w:left w:val="none" w:sz="0" w:space="0" w:color="auto"/>
        <w:bottom w:val="none" w:sz="0" w:space="0" w:color="auto"/>
        <w:right w:val="none" w:sz="0" w:space="0" w:color="auto"/>
      </w:divBdr>
    </w:div>
    <w:div w:id="1634631533">
      <w:bodyDiv w:val="1"/>
      <w:marLeft w:val="0"/>
      <w:marRight w:val="0"/>
      <w:marTop w:val="0"/>
      <w:marBottom w:val="0"/>
      <w:divBdr>
        <w:top w:val="none" w:sz="0" w:space="0" w:color="auto"/>
        <w:left w:val="none" w:sz="0" w:space="0" w:color="auto"/>
        <w:bottom w:val="none" w:sz="0" w:space="0" w:color="auto"/>
        <w:right w:val="none" w:sz="0" w:space="0" w:color="auto"/>
      </w:divBdr>
    </w:div>
    <w:div w:id="1636912672">
      <w:bodyDiv w:val="1"/>
      <w:marLeft w:val="0"/>
      <w:marRight w:val="0"/>
      <w:marTop w:val="0"/>
      <w:marBottom w:val="0"/>
      <w:divBdr>
        <w:top w:val="none" w:sz="0" w:space="0" w:color="auto"/>
        <w:left w:val="none" w:sz="0" w:space="0" w:color="auto"/>
        <w:bottom w:val="none" w:sz="0" w:space="0" w:color="auto"/>
        <w:right w:val="none" w:sz="0" w:space="0" w:color="auto"/>
      </w:divBdr>
    </w:div>
    <w:div w:id="1654597372">
      <w:bodyDiv w:val="1"/>
      <w:marLeft w:val="0"/>
      <w:marRight w:val="0"/>
      <w:marTop w:val="0"/>
      <w:marBottom w:val="0"/>
      <w:divBdr>
        <w:top w:val="none" w:sz="0" w:space="0" w:color="auto"/>
        <w:left w:val="none" w:sz="0" w:space="0" w:color="auto"/>
        <w:bottom w:val="none" w:sz="0" w:space="0" w:color="auto"/>
        <w:right w:val="none" w:sz="0" w:space="0" w:color="auto"/>
      </w:divBdr>
    </w:div>
    <w:div w:id="1726638799">
      <w:bodyDiv w:val="1"/>
      <w:marLeft w:val="0"/>
      <w:marRight w:val="0"/>
      <w:marTop w:val="0"/>
      <w:marBottom w:val="0"/>
      <w:divBdr>
        <w:top w:val="none" w:sz="0" w:space="0" w:color="auto"/>
        <w:left w:val="none" w:sz="0" w:space="0" w:color="auto"/>
        <w:bottom w:val="none" w:sz="0" w:space="0" w:color="auto"/>
        <w:right w:val="none" w:sz="0" w:space="0" w:color="auto"/>
      </w:divBdr>
    </w:div>
    <w:div w:id="1819030405">
      <w:bodyDiv w:val="1"/>
      <w:marLeft w:val="0"/>
      <w:marRight w:val="0"/>
      <w:marTop w:val="0"/>
      <w:marBottom w:val="0"/>
      <w:divBdr>
        <w:top w:val="none" w:sz="0" w:space="0" w:color="auto"/>
        <w:left w:val="none" w:sz="0" w:space="0" w:color="auto"/>
        <w:bottom w:val="none" w:sz="0" w:space="0" w:color="auto"/>
        <w:right w:val="none" w:sz="0" w:space="0" w:color="auto"/>
      </w:divBdr>
    </w:div>
    <w:div w:id="1928801857">
      <w:bodyDiv w:val="1"/>
      <w:marLeft w:val="0"/>
      <w:marRight w:val="0"/>
      <w:marTop w:val="0"/>
      <w:marBottom w:val="0"/>
      <w:divBdr>
        <w:top w:val="none" w:sz="0" w:space="0" w:color="auto"/>
        <w:left w:val="none" w:sz="0" w:space="0" w:color="auto"/>
        <w:bottom w:val="none" w:sz="0" w:space="0" w:color="auto"/>
        <w:right w:val="none" w:sz="0" w:space="0" w:color="auto"/>
      </w:divBdr>
    </w:div>
    <w:div w:id="1963489129">
      <w:bodyDiv w:val="1"/>
      <w:marLeft w:val="0"/>
      <w:marRight w:val="0"/>
      <w:marTop w:val="0"/>
      <w:marBottom w:val="0"/>
      <w:divBdr>
        <w:top w:val="none" w:sz="0" w:space="0" w:color="auto"/>
        <w:left w:val="none" w:sz="0" w:space="0" w:color="auto"/>
        <w:bottom w:val="none" w:sz="0" w:space="0" w:color="auto"/>
        <w:right w:val="none" w:sz="0" w:space="0" w:color="auto"/>
      </w:divBdr>
    </w:div>
    <w:div w:id="2024160321">
      <w:bodyDiv w:val="1"/>
      <w:marLeft w:val="0"/>
      <w:marRight w:val="0"/>
      <w:marTop w:val="0"/>
      <w:marBottom w:val="0"/>
      <w:divBdr>
        <w:top w:val="none" w:sz="0" w:space="0" w:color="auto"/>
        <w:left w:val="none" w:sz="0" w:space="0" w:color="auto"/>
        <w:bottom w:val="none" w:sz="0" w:space="0" w:color="auto"/>
        <w:right w:val="none" w:sz="0" w:space="0" w:color="auto"/>
      </w:divBdr>
    </w:div>
    <w:div w:id="20944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gaviria.SERVICIUDAD\Datos%20de%20programa\Microsoft\Plantillas\Serviciuda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5BA875-C94A-4891-95E7-4CA075CC6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Serviciudad</Template>
  <TotalTime>473</TotalTime>
  <Pages>8</Pages>
  <Words>780</Words>
  <Characters>4293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SAF-C 3</vt:lpstr>
    </vt:vector>
  </TitlesOfParts>
  <Company>*.*</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SAF-C 3</dc:title>
  <dc:creator>Rgaviria</dc:creator>
  <cp:lastModifiedBy>SUBGERENTE COMECIAL Y MERCADEO</cp:lastModifiedBy>
  <cp:revision>17</cp:revision>
  <cp:lastPrinted>2020-02-21T18:20:00Z</cp:lastPrinted>
  <dcterms:created xsi:type="dcterms:W3CDTF">2020-01-14T15:16:00Z</dcterms:created>
  <dcterms:modified xsi:type="dcterms:W3CDTF">2020-03-25T19:38:00Z</dcterms:modified>
</cp:coreProperties>
</file>